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F90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嘉黎县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政协办2025年法治政府建设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eastAsia="zh-CN"/>
        </w:rPr>
        <w:t>年度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报告</w:t>
      </w:r>
    </w:p>
    <w:bookmarkEnd w:id="0"/>
    <w:p w14:paraId="34CB8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</w:p>
    <w:p w14:paraId="1222E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2025年，政协办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坚持以习近平新时代中国特色社会主义思想为指导，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深入学习贯彻习近平法治思想，全面落实《法治政府建设实施纲要（2021-2025年）》部署要求，立足政协职能定位，将法治思维和法治方式贯穿履职全过程，扎实推进法治政府建设各项工作，取得阶段性成效。现将全年工作情况报告如下：</w:t>
      </w:r>
    </w:p>
    <w:p w14:paraId="4CCDC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一、2025年度法治政府建设情况</w:t>
      </w:r>
    </w:p>
    <w:p w14:paraId="718EF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（一）强化政治引领，筑牢法治建设思想根基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始终把党的领导作为法治政府建设的根本保证，将贯彻落实党中央、区党委、市委关于法治建设的决策部署。深化理论武装，将习近平法治思想纳入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机关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党组理论学习中心组学习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计划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组织机关干部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学习习近平法治思想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，实现全员法治教育全覆盖，推动党员干部深刻领悟“两个确立”的决定性意义，增强运用法治思维履职的政治自觉。</w:t>
      </w:r>
    </w:p>
    <w:p w14:paraId="56B569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（二）依法全面履行职能，服务法治政府建设大局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立足政协“政治协商、民主监督、参政议政”职能，精准对接法治政府建设重点任务，推动各项工作依法有序开展。服务高质量发展，聚焦科技创新、生态环保、民生保障等重要领域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开展调研。</w:t>
      </w:r>
    </w:p>
    <w:p w14:paraId="5F15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）强化权力制约监督，规范行政权力运行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聚焦行政权力运行关键环节，充分发挥民主监督职能，构建多元化监督体系。一是深化专项监督，围绕行政执法规范化、政务服务提质增效等重点，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号召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委员开展民主评议，推动相关部门整改落实。二是推动监督贯通协调，建立政协民主监督与纪检监察、司法监督联动机制，推动解决突出问题。</w:t>
      </w:r>
    </w:p>
    <w:p w14:paraId="7A91DA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）深化法治宣传教育，营造良好法治氛围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紧扣“八五”普法工作要求，创新宣传方式，推动法治理念深入人心。开展精准普法，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号召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委员深入乡村开展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法律法规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宣传活动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10余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次，进一步提高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群众提升法治素养。</w:t>
      </w:r>
    </w:p>
    <w:p w14:paraId="2E799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</w:rPr>
        <w:t>二、存在的问题与不足</w:t>
      </w:r>
    </w:p>
    <w:p w14:paraId="5348CC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（一）协商监督质效有待提升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部分协商议题针对性不强，对法治政府建设深层次问题研究不够深入，协商成果转化机制不够健全，存在“重协商、轻落实”现象。民主监督方式较为传统，以视察、评议等常规方式为主，运用大数据、信息化等现代手段开展监督的力度不足，监督精准性和实效性有待提高。部分委员法治素养和履职能力参差不齐，参与监督的积极性不够，影响监督工作整体效能。</w:t>
      </w:r>
    </w:p>
    <w:p w14:paraId="0EA6C0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）部门协同联动不够紧密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政协与政府部门之间的沟通协作机制不够完善，信息共享不够及时、全面，存在“信息壁垒”现象。在法治宣传、矛盾化解等工作中，协同推进力度不足，尚未形成常态化联动机制，导致部分工作重复开展，资源配置不够优化。监督成果共享和运用机制不健全，政协监督意见反馈渠道不够畅通，部分意见建议未能得到及时有效回应。</w:t>
      </w:r>
    </w:p>
    <w:p w14:paraId="2B56E2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（四）法治宣传教育创新不足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法治宣传教育形式较为单一，仍以传统的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宣讲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、发放资料为主，对新媒体、新平台的运用不够充分，宣传内容针对性不强，未能充分满足不同群体的法治需求。</w:t>
      </w:r>
    </w:p>
    <w:p w14:paraId="30EFB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eastAsia="zh-CN"/>
        </w:rPr>
        <w:t>负责人履行推进法治建设第一责任人职责情况</w:t>
      </w:r>
    </w:p>
    <w:p w14:paraId="1214A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国标黑体" w:hAnsi="国标黑体" w:eastAsia="国标黑体" w:cs="国标黑体"/>
          <w:color w:val="auto"/>
          <w:sz w:val="32"/>
          <w:szCs w:val="32"/>
          <w:lang w:val="en-US" w:eastAsia="zh-CN"/>
        </w:rPr>
      </w:pPr>
      <w:r>
        <w:rPr>
          <w:rFonts w:hint="eastAsia" w:ascii="国标黑体" w:hAnsi="国标黑体" w:eastAsia="国标黑体" w:cs="国标黑体"/>
          <w:color w:val="auto"/>
          <w:sz w:val="32"/>
          <w:szCs w:val="32"/>
          <w:lang w:val="en-US" w:eastAsia="zh-CN"/>
        </w:rPr>
        <w:t>................................</w:t>
      </w:r>
    </w:p>
    <w:p w14:paraId="55351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color w:val="auto"/>
          <w:sz w:val="32"/>
          <w:szCs w:val="32"/>
          <w:lang w:val="en-US" w:eastAsia="zh-CN"/>
        </w:rPr>
        <w:t>四、下一步工作计划</w:t>
      </w:r>
    </w:p>
    <w:p w14:paraId="454D0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（一）提升协商监督质效，服务法治决策落实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精准选题施策，围绕法治政府建设重点难点问题，建立协商议题征集筛选机制，广泛征求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委政府、委员、群众意见，确定协商议题，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号召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委员开展深度调研，形成高质量协商报告，提高协商针对性。</w:t>
      </w:r>
    </w:p>
    <w:p w14:paraId="30413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）深化协同联动，凝聚工作合力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完善沟通协作机制，建立政协与政府部门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共享，打破信息壁垒。健全协商成果反馈机制，明确政府部门对政协协商意见的回应时限和方式，确保意见建议得到及时回应。</w:t>
      </w:r>
    </w:p>
    <w:p w14:paraId="5A8B0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（</w:t>
      </w:r>
      <w:r>
        <w:rPr>
          <w:rFonts w:hint="eastAsia" w:ascii="Times New Roman" w:hAnsi="Times New Roman" w:eastAsia="方正楷体简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</w:rPr>
        <w:t>）创新普法宣传，营造浓厚法治氛围</w:t>
      </w:r>
      <w:r>
        <w:rPr>
          <w:rFonts w:hint="default" w:ascii="Times New Roman" w:hAnsi="Times New Roman" w:eastAsia="方正楷体简体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丰富宣传形式，充分运用微信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群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、抖音等新媒体平台，制作系列短视频、动漫、直播等普法内容，增强宣传趣味性和吸引力。强化示范引领，发挥委员带头作用，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eastAsia="zh-CN"/>
        </w:rPr>
        <w:t>号召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委员开展“委员普法行”活动，深入界别群众宣传法律法规。选树法治宣传先进典型，总结推广好经验好做法，营造全社会尊法学法守法用法的良好氛围。</w:t>
      </w:r>
    </w:p>
    <w:p w14:paraId="5618E1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1A757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04DE9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</w:p>
    <w:p w14:paraId="2F4F4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政协嘉黎县委员会办公室</w:t>
      </w:r>
    </w:p>
    <w:p w14:paraId="6E954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120" w:firstLineChars="1600"/>
        <w:textAlignment w:val="auto"/>
        <w:rPr>
          <w:rFonts w:hint="default"/>
          <w:color w:va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2026年1月12日</w:t>
      </w:r>
    </w:p>
    <w:sectPr>
      <w:footerReference r:id="rId3" w:type="default"/>
      <w:pgSz w:w="11906" w:h="16838"/>
      <w:pgMar w:top="2098" w:right="1474" w:bottom="1984" w:left="1587" w:header="708" w:footer="141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00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KSOF7DF6CDC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6147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FDDB0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0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FDDB0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0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04C6A"/>
    <w:rsid w:val="0E2E22CE"/>
    <w:rsid w:val="1FC770E5"/>
    <w:rsid w:val="3E9B3BC1"/>
    <w:rsid w:val="3F072FF6"/>
    <w:rsid w:val="4C590E7E"/>
    <w:rsid w:val="AB6729AF"/>
    <w:rsid w:val="FDED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1528</Words>
  <Characters>1581</Characters>
  <Lines>0</Lines>
  <Paragraphs>0</Paragraphs>
  <TotalTime>1</TotalTime>
  <ScaleCrop>false</ScaleCrop>
  <LinksUpToDate>false</LinksUpToDate>
  <CharactersWithSpaces>1581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2026-01-12T06:07:00Z</dcterms:created>
  <dc:creator>Administrator</dc:creator>
  <cp:lastModifiedBy>fly</cp:lastModifiedBy>
  <dcterms:modified xsi:type="dcterms:W3CDTF">2026-01-20T08:16:09Z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eyJoZGlkIjoiNTZjZjNiMDM0ZDJkYWViYmIwNjc3MjdhMTc1YzM5MjMiLCJ1c2VySWQiOiIzNzMyNzY0NzUifQ==</vt:lpwstr>
  </property>
  <property fmtid="{D5CDD505-2E9C-101B-9397-08002B2CF9AE}" pid="4" name="ICV">
    <vt:lpwstr>57AE664D4B3247E686CB565DD61CBE5D_13</vt:lpwstr>
  </property>
</Properties>
</file>