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975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t>嘉黎县水利局</w:t>
      </w:r>
      <w:r>
        <w:rPr>
          <w:rFonts w:hint="default" w:ascii="Times New Roman" w:hAnsi="Times New Roman" w:eastAsia="方正小标宋简体" w:cs="Times New Roman"/>
          <w:i w:val="0"/>
          <w:iCs w:val="0"/>
          <w:caps w:val="0"/>
          <w:color w:val="000000" w:themeColor="text1"/>
          <w:spacing w:val="0"/>
          <w:sz w:val="44"/>
          <w:szCs w:val="44"/>
          <w:lang w:val="en-US" w:eastAsia="zh-CN"/>
          <w14:textFill>
            <w14:solidFill>
              <w14:schemeClr w14:val="tx1"/>
            </w14:solidFill>
          </w14:textFill>
        </w:rPr>
        <w:t>2025</w:t>
      </w:r>
      <w:r>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t>年法治政府建设</w:t>
      </w:r>
    </w:p>
    <w:p w14:paraId="1E335E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t>年度报告</w:t>
      </w:r>
    </w:p>
    <w:p w14:paraId="5FB8E1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i w:val="0"/>
          <w:iCs w:val="0"/>
          <w:caps w:val="0"/>
          <w:color w:val="262626"/>
          <w:spacing w:val="0"/>
          <w:sz w:val="44"/>
          <w:szCs w:val="44"/>
          <w:lang w:val="en-US" w:eastAsia="zh-CN"/>
        </w:rPr>
      </w:pPr>
    </w:p>
    <w:p w14:paraId="6DBDDD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28"/>
          <w:lang w:val="en-US" w:eastAsia="zh-CN" w:bidi="ar-SA"/>
        </w:rPr>
      </w:pPr>
      <w:r>
        <w:rPr>
          <w:rFonts w:hint="default" w:ascii="Times New Roman" w:hAnsi="Times New Roman" w:eastAsia="仿宋" w:cs="Times New Roman"/>
          <w:kern w:val="2"/>
          <w:sz w:val="32"/>
          <w:szCs w:val="28"/>
          <w:lang w:val="en-US" w:eastAsia="zh-CN" w:bidi="ar-SA"/>
        </w:rPr>
        <w:t>2025年以来，在县委、县政府的正确领导下，我局坚持以习近平新时代中国特色社会主义思想为指导，深入贯彻党的二十大、二十届三中全会，自治区十届六次全会精</w:t>
      </w:r>
      <w:bookmarkStart w:id="0" w:name="_GoBack"/>
      <w:bookmarkEnd w:id="0"/>
      <w:r>
        <w:rPr>
          <w:rFonts w:hint="default" w:ascii="Times New Roman" w:hAnsi="Times New Roman" w:eastAsia="仿宋" w:cs="Times New Roman"/>
          <w:kern w:val="2"/>
          <w:sz w:val="32"/>
          <w:szCs w:val="28"/>
          <w:lang w:val="en-US" w:eastAsia="zh-CN" w:bidi="ar-SA"/>
        </w:rPr>
        <w:t>神，全面落实习近平法治思想，紧紧围绕嘉黎县法治政府建设目标任务，结合水利工作实际，大力推进依法治水、依法管水、依法行政等工作。现将我局2025年法治政府建设情况报告如下：</w:t>
      </w:r>
    </w:p>
    <w:p w14:paraId="173472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i w:val="0"/>
          <w:iCs w:val="0"/>
          <w:caps w:val="0"/>
          <w:color w:val="262626"/>
          <w:spacing w:val="0"/>
          <w:sz w:val="32"/>
          <w:szCs w:val="32"/>
          <w:lang w:eastAsia="zh-CN"/>
        </w:rPr>
      </w:pPr>
      <w:r>
        <w:rPr>
          <w:rFonts w:hint="default" w:ascii="Times New Roman" w:hAnsi="Times New Roman" w:eastAsia="方正黑体简体" w:cs="Times New Roman"/>
          <w:i w:val="0"/>
          <w:iCs w:val="0"/>
          <w:caps w:val="0"/>
          <w:color w:val="262626"/>
          <w:spacing w:val="0"/>
          <w:sz w:val="32"/>
          <w:szCs w:val="32"/>
          <w:lang w:val="en-US" w:eastAsia="zh-CN"/>
        </w:rPr>
        <w:t>一</w:t>
      </w:r>
      <w:r>
        <w:rPr>
          <w:rFonts w:hint="eastAsia" w:ascii="Times New Roman" w:hAnsi="Times New Roman" w:eastAsia="方正黑体简体" w:cs="Times New Roman"/>
          <w:i w:val="0"/>
          <w:iCs w:val="0"/>
          <w:caps w:val="0"/>
          <w:color w:val="262626"/>
          <w:spacing w:val="0"/>
          <w:sz w:val="32"/>
          <w:szCs w:val="32"/>
          <w:lang w:val="en-US" w:eastAsia="zh-CN"/>
        </w:rPr>
        <w:t>、</w:t>
      </w:r>
      <w:r>
        <w:rPr>
          <w:rFonts w:hint="default" w:ascii="Times New Roman" w:hAnsi="Times New Roman" w:eastAsia="方正黑体简体" w:cs="Times New Roman"/>
          <w:i w:val="0"/>
          <w:iCs w:val="0"/>
          <w:caps w:val="0"/>
          <w:color w:val="262626"/>
          <w:spacing w:val="0"/>
          <w:sz w:val="32"/>
          <w:szCs w:val="32"/>
          <w:lang w:val="en-US" w:eastAsia="zh-CN"/>
        </w:rPr>
        <w:t>2025年法治政府建设</w:t>
      </w:r>
      <w:r>
        <w:rPr>
          <w:rFonts w:hint="default" w:ascii="Times New Roman" w:hAnsi="Times New Roman" w:eastAsia="方正黑体简体" w:cs="Times New Roman"/>
          <w:i w:val="0"/>
          <w:iCs w:val="0"/>
          <w:caps w:val="0"/>
          <w:color w:val="262626"/>
          <w:spacing w:val="0"/>
          <w:sz w:val="32"/>
          <w:szCs w:val="32"/>
          <w:lang w:eastAsia="zh-CN"/>
        </w:rPr>
        <w:t>工作情况</w:t>
      </w:r>
    </w:p>
    <w:p w14:paraId="14231250">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仿宋" w:cs="Times New Roman"/>
          <w:kern w:val="2"/>
          <w:sz w:val="32"/>
          <w:szCs w:val="28"/>
          <w:lang w:val="en-US" w:eastAsia="zh-CN" w:bidi="ar-SA"/>
        </w:rPr>
      </w:pPr>
      <w:r>
        <w:rPr>
          <w:rFonts w:hint="default" w:ascii="方正楷体简体" w:hAnsi="方正楷体简体" w:eastAsia="方正楷体简体" w:cs="方正楷体简体"/>
          <w:kern w:val="2"/>
          <w:sz w:val="32"/>
          <w:szCs w:val="28"/>
          <w:lang w:val="en-US" w:eastAsia="zh-CN" w:bidi="ar-SA"/>
        </w:rPr>
        <w:t>（一）坚持科学理论指引。</w:t>
      </w:r>
      <w:r>
        <w:rPr>
          <w:rFonts w:hint="default" w:ascii="Times New Roman" w:hAnsi="Times New Roman" w:eastAsia="仿宋" w:cs="Times New Roman"/>
          <w:kern w:val="2"/>
          <w:sz w:val="32"/>
          <w:szCs w:val="28"/>
          <w:lang w:val="en-US" w:eastAsia="zh-CN" w:bidi="ar-SA"/>
        </w:rPr>
        <w:t>组织全局干部职工参与水利部普法办组织的《习近平法治思想学习纲要》网络答题活动,深入学习党的二十大精神，通过支部学习会、</w:t>
      </w:r>
      <w:r>
        <w:rPr>
          <w:rFonts w:hint="eastAsia" w:ascii="Times New Roman" w:hAnsi="Times New Roman" w:eastAsia="仿宋" w:cs="Times New Roman"/>
          <w:kern w:val="2"/>
          <w:sz w:val="32"/>
          <w:szCs w:val="28"/>
          <w:lang w:val="en-US" w:eastAsia="zh-CN" w:bidi="ar-SA"/>
        </w:rPr>
        <w:t>“</w:t>
      </w:r>
      <w:r>
        <w:rPr>
          <w:rFonts w:hint="default" w:ascii="Times New Roman" w:hAnsi="Times New Roman" w:eastAsia="仿宋" w:cs="Times New Roman"/>
          <w:kern w:val="2"/>
          <w:sz w:val="32"/>
          <w:szCs w:val="28"/>
          <w:lang w:val="en-US" w:eastAsia="zh-CN" w:bidi="ar-SA"/>
        </w:rPr>
        <w:t>三会一课</w:t>
      </w:r>
      <w:r>
        <w:rPr>
          <w:rFonts w:hint="eastAsia" w:ascii="Times New Roman" w:hAnsi="Times New Roman" w:eastAsia="仿宋" w:cs="Times New Roman"/>
          <w:kern w:val="2"/>
          <w:sz w:val="32"/>
          <w:szCs w:val="28"/>
          <w:lang w:val="en-US" w:eastAsia="zh-CN" w:bidi="ar-SA"/>
        </w:rPr>
        <w:t>”</w:t>
      </w:r>
      <w:r>
        <w:rPr>
          <w:rFonts w:hint="default" w:ascii="Times New Roman" w:hAnsi="Times New Roman" w:eastAsia="仿宋" w:cs="Times New Roman"/>
          <w:kern w:val="2"/>
          <w:sz w:val="32"/>
          <w:szCs w:val="28"/>
          <w:lang w:val="en-US" w:eastAsia="zh-CN" w:bidi="ar-SA"/>
        </w:rPr>
        <w:t>主题党日、专题研讨等多种形式，学习贯彻习近平总书记关于治水的重要论述,把会议精神传达到每一个党员、每一个群众。把党的二十大报告关于法治建设的决策部署逐一清单化、工程化、项目化、具体化，全力以赴补齐民生短板，突出抓好民主法治建设，积极践行总书记</w:t>
      </w:r>
      <w:r>
        <w:rPr>
          <w:rFonts w:hint="eastAsia" w:ascii="Times New Roman" w:hAnsi="Times New Roman" w:eastAsia="仿宋" w:cs="Times New Roman"/>
          <w:kern w:val="2"/>
          <w:sz w:val="32"/>
          <w:szCs w:val="28"/>
          <w:lang w:val="en-US" w:eastAsia="zh-CN" w:bidi="ar-SA"/>
        </w:rPr>
        <w:t>“</w:t>
      </w:r>
      <w:r>
        <w:rPr>
          <w:rFonts w:hint="default" w:ascii="Times New Roman" w:hAnsi="Times New Roman" w:eastAsia="仿宋" w:cs="Times New Roman"/>
          <w:kern w:val="2"/>
          <w:sz w:val="32"/>
          <w:szCs w:val="28"/>
          <w:lang w:val="en-US" w:eastAsia="zh-CN" w:bidi="ar-SA"/>
        </w:rPr>
        <w:t>节水优先、空间均衡、系统治理、两手发力</w:t>
      </w:r>
      <w:r>
        <w:rPr>
          <w:rFonts w:hint="eastAsia" w:ascii="Times New Roman" w:hAnsi="Times New Roman" w:eastAsia="仿宋" w:cs="Times New Roman"/>
          <w:kern w:val="2"/>
          <w:sz w:val="32"/>
          <w:szCs w:val="28"/>
          <w:lang w:val="en-US" w:eastAsia="zh-CN" w:bidi="ar-SA"/>
        </w:rPr>
        <w:t>”</w:t>
      </w:r>
      <w:r>
        <w:rPr>
          <w:rFonts w:hint="default" w:ascii="Times New Roman" w:hAnsi="Times New Roman" w:eastAsia="仿宋" w:cs="Times New Roman"/>
          <w:kern w:val="2"/>
          <w:sz w:val="32"/>
          <w:szCs w:val="28"/>
          <w:lang w:val="en-US" w:eastAsia="zh-CN" w:bidi="ar-SA"/>
        </w:rPr>
        <w:t>治水思路。</w:t>
      </w:r>
    </w:p>
    <w:p w14:paraId="6FFAEDB8">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Style w:val="7"/>
          <w:rFonts w:hint="default" w:ascii="Times New Roman" w:hAnsi="Times New Roman" w:eastAsia="方正仿宋简体" w:cs="Times New Roman"/>
          <w:i w:val="0"/>
          <w:iCs w:val="0"/>
          <w:caps w:val="0"/>
          <w:color w:val="000000"/>
          <w:spacing w:val="0"/>
          <w:sz w:val="32"/>
          <w:szCs w:val="32"/>
          <w:shd w:val="clear" w:fill="FFFFFF"/>
        </w:rPr>
      </w:pPr>
      <w:r>
        <w:rPr>
          <w:rFonts w:hint="default" w:ascii="方正楷体简体" w:hAnsi="方正楷体简体" w:eastAsia="方正楷体简体" w:cs="方正楷体简体"/>
          <w:kern w:val="2"/>
          <w:sz w:val="32"/>
          <w:szCs w:val="28"/>
          <w:lang w:val="en-US" w:eastAsia="zh-CN" w:bidi="ar-SA"/>
        </w:rPr>
        <w:t>（</w:t>
      </w:r>
      <w:r>
        <w:rPr>
          <w:rFonts w:hint="eastAsia" w:ascii="方正楷体简体" w:hAnsi="方正楷体简体" w:eastAsia="方正楷体简体" w:cs="方正楷体简体"/>
          <w:kern w:val="2"/>
          <w:sz w:val="32"/>
          <w:szCs w:val="28"/>
          <w:lang w:val="en-US" w:eastAsia="zh-CN" w:bidi="ar-SA"/>
        </w:rPr>
        <w:t>二</w:t>
      </w:r>
      <w:r>
        <w:rPr>
          <w:rFonts w:hint="default" w:ascii="方正楷体简体" w:hAnsi="方正楷体简体" w:eastAsia="方正楷体简体" w:cs="方正楷体简体"/>
          <w:kern w:val="2"/>
          <w:sz w:val="32"/>
          <w:szCs w:val="28"/>
          <w:lang w:val="en-US" w:eastAsia="zh-CN" w:bidi="ar-SA"/>
        </w:rPr>
        <w:t>）规范文件管理，推动优化营商环境政策落实。</w:t>
      </w:r>
      <w:r>
        <w:rPr>
          <w:rFonts w:hint="default" w:ascii="Times New Roman" w:hAnsi="Times New Roman" w:eastAsia="仿宋" w:cs="Times New Roman"/>
          <w:kern w:val="2"/>
          <w:sz w:val="32"/>
          <w:szCs w:val="28"/>
          <w:lang w:val="en-US" w:eastAsia="zh-CN" w:bidi="ar-SA"/>
        </w:rPr>
        <w:t>按要求对涉及本部门、行业的有关规范性文件进行清理，结合工作实际及时提出到期清理意见，确保规范性文件的严肃性、合法性。</w:t>
      </w:r>
    </w:p>
    <w:p w14:paraId="1A025082">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Style w:val="7"/>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方正楷体简体" w:hAnsi="方正楷体简体" w:eastAsia="方正楷体简体" w:cs="方正楷体简体"/>
          <w:kern w:val="2"/>
          <w:sz w:val="32"/>
          <w:szCs w:val="28"/>
          <w:lang w:val="en-US" w:eastAsia="zh-CN" w:bidi="ar-SA"/>
        </w:rPr>
        <w:t>（</w:t>
      </w:r>
      <w:r>
        <w:rPr>
          <w:rFonts w:hint="eastAsia" w:ascii="方正楷体简体" w:hAnsi="方正楷体简体" w:eastAsia="方正楷体简体" w:cs="方正楷体简体"/>
          <w:kern w:val="2"/>
          <w:sz w:val="32"/>
          <w:szCs w:val="28"/>
          <w:lang w:val="en-US" w:eastAsia="zh-CN" w:bidi="ar-SA"/>
        </w:rPr>
        <w:t>三</w:t>
      </w:r>
      <w:r>
        <w:rPr>
          <w:rFonts w:hint="default" w:ascii="方正楷体简体" w:hAnsi="方正楷体简体" w:eastAsia="方正楷体简体" w:cs="方正楷体简体"/>
          <w:kern w:val="2"/>
          <w:sz w:val="32"/>
          <w:szCs w:val="28"/>
          <w:lang w:val="en-US" w:eastAsia="zh-CN" w:bidi="ar-SA"/>
        </w:rPr>
        <w:t>）健全突发事件应对体系。</w:t>
      </w:r>
      <w:r>
        <w:rPr>
          <w:rFonts w:hint="default" w:ascii="Times New Roman" w:hAnsi="Times New Roman" w:eastAsia="仿宋" w:cs="Times New Roman"/>
          <w:kern w:val="2"/>
          <w:sz w:val="32"/>
          <w:szCs w:val="28"/>
          <w:lang w:val="en-US" w:eastAsia="zh-CN" w:bidi="ar-SA"/>
        </w:rPr>
        <w:t>负责水旱灾害防御指挥调度工作，深入开展汛前、汛中安全隐患排查整治，累计排水电站2座、堤防3条、在建水利工程5处，未发现安全隐患。</w:t>
      </w:r>
    </w:p>
    <w:p w14:paraId="3DB84643">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Style w:val="7"/>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方正楷体简体" w:hAnsi="方正楷体简体" w:eastAsia="方正楷体简体" w:cs="方正楷体简体"/>
          <w:kern w:val="2"/>
          <w:sz w:val="32"/>
          <w:szCs w:val="28"/>
          <w:lang w:val="en-US" w:eastAsia="zh-CN" w:bidi="ar-SA"/>
        </w:rPr>
        <w:t>（</w:t>
      </w:r>
      <w:r>
        <w:rPr>
          <w:rFonts w:hint="eastAsia" w:ascii="方正楷体简体" w:hAnsi="方正楷体简体" w:eastAsia="方正楷体简体" w:cs="方正楷体简体"/>
          <w:kern w:val="2"/>
          <w:sz w:val="32"/>
          <w:szCs w:val="28"/>
          <w:lang w:val="en-US" w:eastAsia="zh-CN" w:bidi="ar-SA"/>
        </w:rPr>
        <w:t>四</w:t>
      </w:r>
      <w:r>
        <w:rPr>
          <w:rFonts w:hint="default" w:ascii="方正楷体简体" w:hAnsi="方正楷体简体" w:eastAsia="方正楷体简体" w:cs="方正楷体简体"/>
          <w:kern w:val="2"/>
          <w:sz w:val="32"/>
          <w:szCs w:val="28"/>
          <w:lang w:val="en-US" w:eastAsia="zh-CN" w:bidi="ar-SA"/>
        </w:rPr>
        <w:t>）加强重点领域执法力度。</w:t>
      </w:r>
      <w:r>
        <w:rPr>
          <w:rFonts w:hint="default" w:ascii="Times New Roman" w:hAnsi="Times New Roman" w:eastAsia="仿宋" w:cs="Times New Roman"/>
          <w:kern w:val="2"/>
          <w:sz w:val="32"/>
          <w:szCs w:val="28"/>
          <w:lang w:val="en-US" w:eastAsia="zh-CN" w:bidi="ar-SA"/>
        </w:rPr>
        <w:t>我局联合那曲市生态环境局嘉黎县分局开展嘉黎县河湖安全保护专项执法活动，聚焦河湖安全保护的重点领域和关键环节，依法打击侵占河湖、妨碍行洪安全、破坏水工程、非法采砂、非法取水、人为造成水土流失等领域的违法犯罪行为，切实维护河湖管理秩序，共同保障水安全。专项行动开展以来未发现相关违法违规案件</w:t>
      </w:r>
    </w:p>
    <w:p w14:paraId="240F519B">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方正楷体_GBK" w:cs="Times New Roman"/>
          <w:kern w:val="2"/>
          <w:sz w:val="32"/>
          <w:szCs w:val="28"/>
          <w:lang w:val="en-US" w:eastAsia="zh-CN" w:bidi="ar-SA"/>
        </w:rPr>
      </w:pPr>
      <w:r>
        <w:rPr>
          <w:rFonts w:hint="eastAsia" w:ascii="方正楷体简体" w:hAnsi="方正楷体简体" w:eastAsia="方正楷体简体" w:cs="方正楷体简体"/>
          <w:kern w:val="2"/>
          <w:sz w:val="32"/>
          <w:szCs w:val="28"/>
          <w:lang w:val="en-US" w:eastAsia="zh-CN" w:bidi="ar-SA"/>
        </w:rPr>
        <w:t>（五）开展普法宣传教育工作。</w:t>
      </w:r>
    </w:p>
    <w:p w14:paraId="7110D91D">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Style w:val="7"/>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仿宋" w:cs="Times New Roman"/>
          <w:b/>
          <w:bCs/>
          <w:kern w:val="2"/>
          <w:sz w:val="32"/>
          <w:szCs w:val="28"/>
          <w:lang w:val="en-US" w:eastAsia="zh-CN" w:bidi="ar-SA"/>
        </w:rPr>
        <w:t>一是</w:t>
      </w:r>
      <w:r>
        <w:rPr>
          <w:rFonts w:hint="default" w:ascii="Times New Roman" w:hAnsi="Times New Roman" w:eastAsia="仿宋" w:cs="Times New Roman"/>
          <w:kern w:val="2"/>
          <w:sz w:val="32"/>
          <w:szCs w:val="28"/>
          <w:lang w:val="en-US" w:eastAsia="zh-CN" w:bidi="ar-SA"/>
        </w:rPr>
        <w:t>落实干部职工学法制度，结合工作和形势需要，通过支部集中学习、业余自学、网络学习相结合，以习近平法治思想为指导，学习新颁布和修订的《水行政处罚实施办法》和《中华人民共和国行政复议法 》等法律法规，引导干部职工运用理论武装头脑、指导实践，确保领导干部、执法人员的法律素质不断提高，法治意识和依法行政能力明显增强。</w:t>
      </w:r>
      <w:r>
        <w:rPr>
          <w:rFonts w:hint="default" w:ascii="Times New Roman" w:hAnsi="Times New Roman" w:eastAsia="仿宋" w:cs="Times New Roman"/>
          <w:b/>
          <w:bCs/>
          <w:kern w:val="2"/>
          <w:sz w:val="32"/>
          <w:szCs w:val="28"/>
          <w:lang w:val="en-US" w:eastAsia="zh-CN" w:bidi="ar-SA"/>
        </w:rPr>
        <w:t>二是</w:t>
      </w:r>
      <w:r>
        <w:rPr>
          <w:rFonts w:hint="default" w:ascii="Times New Roman" w:hAnsi="Times New Roman" w:eastAsia="仿宋" w:cs="Times New Roman"/>
          <w:kern w:val="2"/>
          <w:sz w:val="32"/>
          <w:szCs w:val="28"/>
          <w:lang w:val="en-US" w:eastAsia="zh-CN" w:bidi="ar-SA"/>
        </w:rPr>
        <w:t>深入推进</w:t>
      </w:r>
      <w:r>
        <w:rPr>
          <w:rFonts w:hint="eastAsia" w:ascii="Times New Roman" w:hAnsi="Times New Roman" w:eastAsia="仿宋" w:cs="Times New Roman"/>
          <w:kern w:val="2"/>
          <w:sz w:val="32"/>
          <w:szCs w:val="28"/>
          <w:lang w:val="en-US" w:eastAsia="zh-CN" w:bidi="ar-SA"/>
        </w:rPr>
        <w:t>“</w:t>
      </w:r>
      <w:r>
        <w:rPr>
          <w:rFonts w:hint="default" w:ascii="Times New Roman" w:hAnsi="Times New Roman" w:eastAsia="仿宋" w:cs="Times New Roman"/>
          <w:kern w:val="2"/>
          <w:sz w:val="32"/>
          <w:szCs w:val="28"/>
          <w:lang w:val="en-US" w:eastAsia="zh-CN" w:bidi="ar-SA"/>
        </w:rPr>
        <w:t>八五</w:t>
      </w:r>
      <w:r>
        <w:rPr>
          <w:rFonts w:hint="eastAsia" w:ascii="Times New Roman" w:hAnsi="Times New Roman" w:eastAsia="仿宋" w:cs="Times New Roman"/>
          <w:kern w:val="2"/>
          <w:sz w:val="32"/>
          <w:szCs w:val="28"/>
          <w:lang w:val="en-US" w:eastAsia="zh-CN" w:bidi="ar-SA"/>
        </w:rPr>
        <w:t>”</w:t>
      </w:r>
      <w:r>
        <w:rPr>
          <w:rFonts w:hint="default" w:ascii="Times New Roman" w:hAnsi="Times New Roman" w:eastAsia="仿宋" w:cs="Times New Roman"/>
          <w:kern w:val="2"/>
          <w:sz w:val="32"/>
          <w:szCs w:val="28"/>
          <w:lang w:val="en-US" w:eastAsia="zh-CN" w:bidi="ar-SA"/>
        </w:rPr>
        <w:t>普法工作，结合</w:t>
      </w:r>
      <w:r>
        <w:rPr>
          <w:rFonts w:hint="eastAsia" w:ascii="Times New Roman" w:hAnsi="Times New Roman" w:eastAsia="仿宋" w:cs="Times New Roman"/>
          <w:kern w:val="2"/>
          <w:sz w:val="32"/>
          <w:szCs w:val="28"/>
          <w:lang w:val="en-US" w:eastAsia="zh-CN" w:bidi="ar-SA"/>
        </w:rPr>
        <w:t>“</w:t>
      </w:r>
      <w:r>
        <w:rPr>
          <w:rFonts w:hint="default" w:ascii="Times New Roman" w:hAnsi="Times New Roman" w:eastAsia="仿宋" w:cs="Times New Roman"/>
          <w:kern w:val="2"/>
          <w:sz w:val="32"/>
          <w:szCs w:val="28"/>
          <w:lang w:val="en-US" w:eastAsia="zh-CN" w:bidi="ar-SA"/>
        </w:rPr>
        <w:t>3.22世界水日</w:t>
      </w:r>
      <w:r>
        <w:rPr>
          <w:rFonts w:hint="eastAsia" w:ascii="Times New Roman" w:hAnsi="Times New Roman" w:eastAsia="仿宋" w:cs="Times New Roman"/>
          <w:kern w:val="2"/>
          <w:sz w:val="32"/>
          <w:szCs w:val="28"/>
          <w:lang w:val="en-US" w:eastAsia="zh-CN" w:bidi="ar-SA"/>
        </w:rPr>
        <w:t>”</w:t>
      </w:r>
      <w:r>
        <w:rPr>
          <w:rFonts w:hint="default" w:ascii="Times New Roman" w:hAnsi="Times New Roman" w:eastAsia="仿宋" w:cs="Times New Roman"/>
          <w:kern w:val="2"/>
          <w:sz w:val="32"/>
          <w:szCs w:val="28"/>
          <w:lang w:val="en-US" w:eastAsia="zh-CN" w:bidi="ar-SA"/>
        </w:rPr>
        <w:t>、</w:t>
      </w:r>
      <w:r>
        <w:rPr>
          <w:rFonts w:hint="eastAsia" w:ascii="Times New Roman" w:hAnsi="Times New Roman" w:eastAsia="仿宋" w:cs="Times New Roman"/>
          <w:kern w:val="2"/>
          <w:sz w:val="32"/>
          <w:szCs w:val="28"/>
          <w:lang w:val="en-US" w:eastAsia="zh-CN" w:bidi="ar-SA"/>
        </w:rPr>
        <w:t>“</w:t>
      </w:r>
      <w:r>
        <w:rPr>
          <w:rFonts w:hint="default" w:ascii="Times New Roman" w:hAnsi="Times New Roman" w:eastAsia="仿宋" w:cs="Times New Roman"/>
          <w:kern w:val="2"/>
          <w:sz w:val="32"/>
          <w:szCs w:val="28"/>
          <w:lang w:val="en-US" w:eastAsia="zh-CN" w:bidi="ar-SA"/>
        </w:rPr>
        <w:t>中国水周</w:t>
      </w:r>
      <w:r>
        <w:rPr>
          <w:rFonts w:hint="eastAsia" w:ascii="Times New Roman" w:hAnsi="Times New Roman" w:eastAsia="仿宋" w:cs="Times New Roman"/>
          <w:kern w:val="2"/>
          <w:sz w:val="32"/>
          <w:szCs w:val="28"/>
          <w:lang w:val="en-US" w:eastAsia="zh-CN" w:bidi="ar-SA"/>
        </w:rPr>
        <w:t>”</w:t>
      </w:r>
      <w:r>
        <w:rPr>
          <w:rFonts w:hint="default" w:ascii="Times New Roman" w:hAnsi="Times New Roman" w:eastAsia="仿宋" w:cs="Times New Roman"/>
          <w:kern w:val="2"/>
          <w:sz w:val="32"/>
          <w:szCs w:val="28"/>
          <w:lang w:val="en-US" w:eastAsia="zh-CN" w:bidi="ar-SA"/>
        </w:rPr>
        <w:t>等宣传纪念日（周），积极开展水法律法规的宣传。</w:t>
      </w:r>
    </w:p>
    <w:p w14:paraId="51E7E69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黑体简体" w:cs="Times New Roman"/>
          <w:b w:val="0"/>
          <w:bCs/>
          <w:i w:val="0"/>
          <w:iCs w:val="0"/>
          <w:caps w:val="0"/>
          <w:color w:val="000000"/>
          <w:spacing w:val="0"/>
          <w:sz w:val="32"/>
          <w:szCs w:val="32"/>
          <w:lang w:val="en-US" w:eastAsia="zh-CN"/>
        </w:rPr>
      </w:pPr>
      <w:r>
        <w:rPr>
          <w:rFonts w:hint="eastAsia" w:ascii="方正黑体简体" w:hAnsi="方正黑体简体" w:eastAsia="方正黑体简体" w:cs="方正黑体简体"/>
          <w:kern w:val="2"/>
          <w:sz w:val="32"/>
          <w:szCs w:val="28"/>
          <w:lang w:val="en-US" w:eastAsia="zh-CN" w:bidi="ar-SA"/>
        </w:rPr>
        <w:t>二、</w:t>
      </w:r>
      <w:r>
        <w:rPr>
          <w:rFonts w:hint="default" w:ascii="Times New Roman" w:hAnsi="Times New Roman" w:eastAsia="方正黑体简体" w:cs="Times New Roman"/>
          <w:kern w:val="2"/>
          <w:sz w:val="32"/>
          <w:szCs w:val="28"/>
          <w:lang w:val="en-US" w:eastAsia="zh-CN" w:bidi="ar-SA"/>
        </w:rPr>
        <w:t>2025年</w:t>
      </w:r>
      <w:r>
        <w:rPr>
          <w:rFonts w:hint="eastAsia" w:ascii="方正黑体简体" w:hAnsi="方正黑体简体" w:eastAsia="方正黑体简体" w:cs="方正黑体简体"/>
          <w:kern w:val="2"/>
          <w:sz w:val="32"/>
          <w:szCs w:val="28"/>
          <w:lang w:val="en-US" w:eastAsia="zh-CN" w:bidi="ar-SA"/>
        </w:rPr>
        <w:t>法治政府建设</w:t>
      </w:r>
      <w:r>
        <w:rPr>
          <w:rStyle w:val="7"/>
          <w:rFonts w:hint="default" w:ascii="Times New Roman" w:hAnsi="Times New Roman" w:eastAsia="方正黑体简体" w:cs="Times New Roman"/>
          <w:b w:val="0"/>
          <w:bCs/>
          <w:i w:val="0"/>
          <w:iCs w:val="0"/>
          <w:caps w:val="0"/>
          <w:color w:val="000000"/>
          <w:spacing w:val="0"/>
          <w:sz w:val="32"/>
          <w:szCs w:val="32"/>
          <w:shd w:val="clear" w:fill="FFFFFF"/>
        </w:rPr>
        <w:t>存在问题</w:t>
      </w:r>
      <w:r>
        <w:rPr>
          <w:rStyle w:val="7"/>
          <w:rFonts w:hint="default" w:ascii="Times New Roman" w:hAnsi="Times New Roman" w:eastAsia="方正黑体简体" w:cs="Times New Roman"/>
          <w:b w:val="0"/>
          <w:bCs/>
          <w:i w:val="0"/>
          <w:iCs w:val="0"/>
          <w:caps w:val="0"/>
          <w:color w:val="000000"/>
          <w:spacing w:val="0"/>
          <w:sz w:val="32"/>
          <w:szCs w:val="32"/>
          <w:shd w:val="clear" w:fill="FFFFFF"/>
          <w:lang w:val="en-US" w:eastAsia="zh-CN"/>
        </w:rPr>
        <w:t>和不足</w:t>
      </w:r>
    </w:p>
    <w:p w14:paraId="6C95B70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仿宋" w:cs="Times New Roman"/>
          <w:kern w:val="2"/>
          <w:sz w:val="32"/>
          <w:szCs w:val="28"/>
          <w:lang w:val="en-US" w:eastAsia="zh-CN" w:bidi="ar-SA"/>
        </w:rPr>
      </w:pPr>
      <w:r>
        <w:rPr>
          <w:rFonts w:hint="default" w:ascii="Times New Roman" w:hAnsi="Times New Roman" w:eastAsia="仿宋" w:cs="Times New Roman"/>
          <w:kern w:val="2"/>
          <w:sz w:val="32"/>
          <w:szCs w:val="28"/>
          <w:lang w:val="en-US" w:eastAsia="zh-CN" w:bidi="ar-SA"/>
        </w:rPr>
        <w:t>2025年，我局在推动法治政府建设，促进依法行政方面取得了一定成效，但还存在一些不足：</w:t>
      </w:r>
      <w:r>
        <w:rPr>
          <w:rFonts w:hint="default" w:ascii="Times New Roman" w:hAnsi="Times New Roman" w:eastAsia="仿宋" w:cs="Times New Roman"/>
          <w:b/>
          <w:bCs/>
          <w:kern w:val="2"/>
          <w:sz w:val="32"/>
          <w:szCs w:val="28"/>
          <w:lang w:val="en-US" w:eastAsia="zh-CN" w:bidi="ar-SA"/>
        </w:rPr>
        <w:t>一是</w:t>
      </w:r>
      <w:r>
        <w:rPr>
          <w:rFonts w:hint="default" w:ascii="Times New Roman" w:hAnsi="Times New Roman" w:eastAsia="仿宋" w:cs="Times New Roman"/>
          <w:kern w:val="2"/>
          <w:sz w:val="32"/>
          <w:szCs w:val="28"/>
          <w:lang w:val="en-US" w:eastAsia="zh-CN" w:bidi="ar-SA"/>
        </w:rPr>
        <w:t>行政审批事中事后监管还存在薄弱环节，生产建设项目水土保持、涉河建设项目监管仍需加强；</w:t>
      </w:r>
      <w:r>
        <w:rPr>
          <w:rFonts w:hint="default" w:ascii="Times New Roman" w:hAnsi="Times New Roman" w:eastAsia="仿宋" w:cs="Times New Roman"/>
          <w:b/>
          <w:bCs/>
          <w:kern w:val="2"/>
          <w:sz w:val="32"/>
          <w:szCs w:val="28"/>
          <w:lang w:val="en-US" w:eastAsia="zh-CN" w:bidi="ar-SA"/>
        </w:rPr>
        <w:t>二是</w:t>
      </w:r>
      <w:r>
        <w:rPr>
          <w:rFonts w:hint="default" w:ascii="Times New Roman" w:hAnsi="Times New Roman" w:eastAsia="仿宋" w:cs="Times New Roman"/>
          <w:kern w:val="2"/>
          <w:sz w:val="32"/>
          <w:szCs w:val="28"/>
          <w:lang w:val="en-US" w:eastAsia="zh-CN" w:bidi="ar-SA"/>
        </w:rPr>
        <w:t>执法人员的综合素质还需进一步提高，法律专业人才队伍不够强大，还不能完全满足法治水利建设的工作需要。</w:t>
      </w:r>
    </w:p>
    <w:p w14:paraId="3E8FDBB5">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方正黑体简体" w:hAnsi="方正黑体简体" w:eastAsia="方正黑体简体" w:cs="方正黑体简体"/>
          <w:kern w:val="2"/>
          <w:sz w:val="32"/>
          <w:szCs w:val="28"/>
          <w:lang w:val="en-US" w:eastAsia="zh-CN" w:bidi="ar-SA"/>
        </w:rPr>
      </w:pPr>
      <w:r>
        <w:rPr>
          <w:rStyle w:val="7"/>
          <w:rFonts w:hint="eastAsia" w:ascii="Times New Roman" w:hAnsi="Times New Roman" w:eastAsia="方正黑体简体" w:cs="Times New Roman"/>
          <w:b w:val="0"/>
          <w:bCs/>
          <w:i w:val="0"/>
          <w:iCs w:val="0"/>
          <w:caps w:val="0"/>
          <w:color w:val="000000"/>
          <w:spacing w:val="0"/>
          <w:sz w:val="32"/>
          <w:szCs w:val="32"/>
          <w:shd w:val="clear" w:fill="FFFFFF"/>
          <w:lang w:val="en-US" w:eastAsia="zh-CN"/>
        </w:rPr>
        <w:t>三</w:t>
      </w:r>
      <w:r>
        <w:rPr>
          <w:rStyle w:val="7"/>
          <w:rFonts w:hint="default" w:ascii="Times New Roman" w:hAnsi="Times New Roman" w:eastAsia="方正黑体简体" w:cs="Times New Roman"/>
          <w:b w:val="0"/>
          <w:bCs/>
          <w:i w:val="0"/>
          <w:iCs w:val="0"/>
          <w:caps w:val="0"/>
          <w:color w:val="000000"/>
          <w:spacing w:val="0"/>
          <w:sz w:val="32"/>
          <w:szCs w:val="32"/>
          <w:shd w:val="clear" w:fill="FFFFFF"/>
        </w:rPr>
        <w:t>、</w:t>
      </w:r>
      <w:r>
        <w:rPr>
          <w:rStyle w:val="7"/>
          <w:rFonts w:hint="eastAsia" w:ascii="Times New Roman" w:hAnsi="Times New Roman" w:eastAsia="方正黑体简体" w:cs="Times New Roman"/>
          <w:b w:val="0"/>
          <w:bCs/>
          <w:i w:val="0"/>
          <w:iCs w:val="0"/>
          <w:caps w:val="0"/>
          <w:color w:val="000000"/>
          <w:spacing w:val="0"/>
          <w:sz w:val="32"/>
          <w:szCs w:val="32"/>
          <w:shd w:val="clear" w:fill="FFFFFF"/>
          <w:lang w:eastAsia="zh-CN"/>
        </w:rPr>
        <w:t>主要负责人</w:t>
      </w:r>
      <w:r>
        <w:rPr>
          <w:rFonts w:hint="eastAsia" w:ascii="方正黑体简体" w:hAnsi="方正黑体简体" w:eastAsia="方正黑体简体" w:cs="方正黑体简体"/>
          <w:kern w:val="2"/>
          <w:sz w:val="32"/>
          <w:szCs w:val="28"/>
          <w:lang w:val="en-US" w:eastAsia="zh-CN" w:bidi="ar-SA"/>
        </w:rPr>
        <w:t>履行法治建设第一责任人职责情况</w:t>
      </w:r>
    </w:p>
    <w:p w14:paraId="335693BC">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仿宋" w:cs="Times New Roman"/>
          <w:kern w:val="2"/>
          <w:sz w:val="32"/>
          <w:szCs w:val="28"/>
          <w:lang w:val="en-US" w:eastAsia="zh-CN" w:bidi="ar-SA"/>
        </w:rPr>
      </w:pPr>
      <w:r>
        <w:rPr>
          <w:rFonts w:hint="default" w:ascii="Times New Roman" w:hAnsi="Times New Roman" w:eastAsia="仿宋" w:cs="Times New Roman"/>
          <w:b w:val="0"/>
          <w:bCs w:val="0"/>
          <w:kern w:val="2"/>
          <w:sz w:val="32"/>
          <w:szCs w:val="28"/>
          <w:lang w:val="en-US" w:eastAsia="zh-CN" w:bidi="ar-SA"/>
        </w:rPr>
        <w:t>1．</w:t>
      </w:r>
      <w:r>
        <w:rPr>
          <w:rFonts w:hint="default" w:ascii="Times New Roman" w:hAnsi="Times New Roman" w:eastAsia="仿宋" w:cs="Times New Roman"/>
          <w:kern w:val="2"/>
          <w:sz w:val="32"/>
          <w:szCs w:val="28"/>
          <w:lang w:val="en-US" w:eastAsia="zh-CN" w:bidi="ar-SA"/>
        </w:rPr>
        <w:t>按照嘉黎县法治政府建设工作部署，局主要领导带头抓好本单位推进法治政府建设各项工作，对法治建设重要工作亲自部署、重大问题亲自过问、重点环节亲自协调，使各项工作均在法治化轨道上高效运行。</w:t>
      </w:r>
    </w:p>
    <w:p w14:paraId="75105503">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仿宋" w:cs="Times New Roman"/>
          <w:kern w:val="2"/>
          <w:sz w:val="32"/>
          <w:szCs w:val="28"/>
          <w:lang w:val="en-US" w:eastAsia="zh-CN" w:bidi="ar-SA"/>
        </w:rPr>
      </w:pPr>
      <w:r>
        <w:rPr>
          <w:rFonts w:hint="default" w:ascii="Times New Roman" w:hAnsi="Times New Roman" w:eastAsia="仿宋" w:cs="Times New Roman"/>
          <w:b w:val="0"/>
          <w:bCs w:val="0"/>
          <w:kern w:val="2"/>
          <w:sz w:val="32"/>
          <w:szCs w:val="28"/>
          <w:lang w:val="en-US" w:eastAsia="zh-CN" w:bidi="ar-SA"/>
        </w:rPr>
        <w:t>2．</w:t>
      </w:r>
      <w:r>
        <w:rPr>
          <w:rFonts w:hint="default" w:ascii="Times New Roman" w:hAnsi="Times New Roman" w:eastAsia="仿宋" w:cs="Times New Roman"/>
          <w:kern w:val="2"/>
          <w:sz w:val="32"/>
          <w:szCs w:val="28"/>
          <w:lang w:val="en-US" w:eastAsia="zh-CN" w:bidi="ar-SA"/>
        </w:rPr>
        <w:t>认真落实党政主要负责人履行法治建设第一责任人职责，严格落实行政机关负责人出庭应诉相关制度、败诉行政案件和行政机关负责人出庭应诉年度报告制度。我局本年度行政应诉案件0起。</w:t>
      </w:r>
    </w:p>
    <w:p w14:paraId="798F67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Style w:val="7"/>
          <w:rFonts w:hint="default" w:ascii="Times New Roman" w:hAnsi="Times New Roman" w:eastAsia="方正黑体简体" w:cs="Times New Roman"/>
          <w:b w:val="0"/>
          <w:bCs/>
          <w:i w:val="0"/>
          <w:iCs w:val="0"/>
          <w:caps w:val="0"/>
          <w:color w:val="000000"/>
          <w:spacing w:val="0"/>
          <w:sz w:val="32"/>
          <w:szCs w:val="32"/>
          <w:shd w:val="clear" w:fill="FFFFFF"/>
          <w:lang w:eastAsia="zh-CN"/>
        </w:rPr>
      </w:pPr>
      <w:r>
        <w:rPr>
          <w:rStyle w:val="7"/>
          <w:rFonts w:hint="eastAsia" w:ascii="Times New Roman" w:hAnsi="Times New Roman" w:eastAsia="方正黑体简体" w:cs="Times New Roman"/>
          <w:b w:val="0"/>
          <w:bCs/>
          <w:i w:val="0"/>
          <w:iCs w:val="0"/>
          <w:caps w:val="0"/>
          <w:color w:val="000000"/>
          <w:spacing w:val="0"/>
          <w:sz w:val="32"/>
          <w:szCs w:val="32"/>
          <w:shd w:val="clear" w:fill="FFFFFF"/>
          <w:lang w:val="en-US" w:eastAsia="zh-CN"/>
        </w:rPr>
        <w:t>四</w:t>
      </w:r>
      <w:r>
        <w:rPr>
          <w:rStyle w:val="7"/>
          <w:rFonts w:hint="default" w:ascii="Times New Roman" w:hAnsi="Times New Roman" w:eastAsia="方正黑体简体" w:cs="Times New Roman"/>
          <w:b w:val="0"/>
          <w:bCs/>
          <w:i w:val="0"/>
          <w:iCs w:val="0"/>
          <w:caps w:val="0"/>
          <w:color w:val="000000"/>
          <w:spacing w:val="0"/>
          <w:sz w:val="32"/>
          <w:szCs w:val="32"/>
          <w:shd w:val="clear" w:fill="FFFFFF"/>
          <w:lang w:eastAsia="zh-CN"/>
        </w:rPr>
        <w:t>、</w:t>
      </w:r>
      <w:r>
        <w:rPr>
          <w:rStyle w:val="7"/>
          <w:rFonts w:hint="eastAsia" w:ascii="Times New Roman" w:hAnsi="Times New Roman" w:eastAsia="方正黑体简体" w:cs="Times New Roman"/>
          <w:b w:val="0"/>
          <w:bCs/>
          <w:i w:val="0"/>
          <w:iCs w:val="0"/>
          <w:caps w:val="0"/>
          <w:color w:val="000000"/>
          <w:spacing w:val="0"/>
          <w:sz w:val="32"/>
          <w:szCs w:val="32"/>
          <w:shd w:val="clear" w:fill="FFFFFF"/>
          <w:lang w:val="en-US" w:eastAsia="zh-CN"/>
        </w:rPr>
        <w:t>2026年度工作</w:t>
      </w:r>
      <w:r>
        <w:rPr>
          <w:rStyle w:val="7"/>
          <w:rFonts w:hint="default" w:ascii="Times New Roman" w:hAnsi="Times New Roman" w:eastAsia="方正黑体简体" w:cs="Times New Roman"/>
          <w:b w:val="0"/>
          <w:bCs/>
          <w:i w:val="0"/>
          <w:iCs w:val="0"/>
          <w:caps w:val="0"/>
          <w:color w:val="000000"/>
          <w:spacing w:val="0"/>
          <w:sz w:val="32"/>
          <w:szCs w:val="32"/>
          <w:shd w:val="clear" w:fill="FFFFFF"/>
          <w:lang w:val="en-US" w:eastAsia="zh-CN"/>
        </w:rPr>
        <w:t>计划</w:t>
      </w:r>
    </w:p>
    <w:p w14:paraId="58E17C9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简体" w:cs="Times New Roman"/>
          <w:b w:val="0"/>
          <w:bCs/>
          <w:i w:val="0"/>
          <w:iCs w:val="0"/>
          <w:caps w:val="0"/>
          <w:color w:val="000000"/>
          <w:spacing w:val="0"/>
          <w:sz w:val="32"/>
          <w:szCs w:val="32"/>
        </w:rPr>
      </w:pPr>
      <w:r>
        <w:rPr>
          <w:rStyle w:val="7"/>
          <w:rFonts w:hint="default" w:ascii="Times New Roman" w:hAnsi="Times New Roman" w:eastAsia="方正仿宋简体" w:cs="Times New Roman"/>
          <w:b w:val="0"/>
          <w:bCs/>
          <w:i w:val="0"/>
          <w:iCs w:val="0"/>
          <w:caps w:val="0"/>
          <w:color w:val="000000"/>
          <w:spacing w:val="0"/>
          <w:sz w:val="32"/>
          <w:szCs w:val="32"/>
          <w:shd w:val="clear" w:fill="FFFFFF"/>
        </w:rPr>
        <w:t>202</w:t>
      </w:r>
      <w:r>
        <w:rPr>
          <w:rStyle w:val="7"/>
          <w:rFonts w:hint="default" w:ascii="Times New Roman" w:hAnsi="Times New Roman" w:eastAsia="方正仿宋简体" w:cs="Times New Roman"/>
          <w:b w:val="0"/>
          <w:bCs/>
          <w:i w:val="0"/>
          <w:iCs w:val="0"/>
          <w:caps w:val="0"/>
          <w:color w:val="000000"/>
          <w:spacing w:val="0"/>
          <w:sz w:val="32"/>
          <w:szCs w:val="32"/>
          <w:shd w:val="clear" w:fill="FFFFFF"/>
          <w:lang w:val="en-US" w:eastAsia="zh-CN"/>
        </w:rPr>
        <w:t>6</w:t>
      </w:r>
      <w:r>
        <w:rPr>
          <w:rStyle w:val="7"/>
          <w:rFonts w:hint="default" w:ascii="Times New Roman" w:hAnsi="Times New Roman" w:eastAsia="方正仿宋简体" w:cs="Times New Roman"/>
          <w:b w:val="0"/>
          <w:bCs/>
          <w:i w:val="0"/>
          <w:iCs w:val="0"/>
          <w:caps w:val="0"/>
          <w:color w:val="000000"/>
          <w:spacing w:val="0"/>
          <w:sz w:val="32"/>
          <w:szCs w:val="32"/>
          <w:shd w:val="clear" w:fill="FFFFFF"/>
        </w:rPr>
        <w:t>年，我局将继续贯彻落实习近平新时代中国特色社会主义思想和党的</w:t>
      </w:r>
      <w:r>
        <w:rPr>
          <w:rStyle w:val="7"/>
          <w:rFonts w:hint="default" w:ascii="Times New Roman" w:hAnsi="Times New Roman" w:eastAsia="方正仿宋简体" w:cs="Times New Roman"/>
          <w:b w:val="0"/>
          <w:bCs/>
          <w:i w:val="0"/>
          <w:iCs w:val="0"/>
          <w:caps w:val="0"/>
          <w:color w:val="000000"/>
          <w:spacing w:val="0"/>
          <w:sz w:val="32"/>
          <w:szCs w:val="32"/>
          <w:shd w:val="clear" w:fill="FFFFFF"/>
          <w:lang w:eastAsia="zh-CN"/>
        </w:rPr>
        <w:t>二十</w:t>
      </w:r>
      <w:r>
        <w:rPr>
          <w:rStyle w:val="7"/>
          <w:rFonts w:hint="default" w:ascii="Times New Roman" w:hAnsi="Times New Roman" w:eastAsia="方正仿宋简体" w:cs="Times New Roman"/>
          <w:b w:val="0"/>
          <w:bCs/>
          <w:i w:val="0"/>
          <w:iCs w:val="0"/>
          <w:caps w:val="0"/>
          <w:color w:val="000000"/>
          <w:spacing w:val="0"/>
          <w:sz w:val="32"/>
          <w:szCs w:val="32"/>
          <w:shd w:val="clear" w:fill="FFFFFF"/>
        </w:rPr>
        <w:t>大精神，围绕县委、县政府中心工作，按照</w:t>
      </w:r>
      <w:r>
        <w:rPr>
          <w:rStyle w:val="7"/>
          <w:rFonts w:hint="default" w:ascii="Times New Roman" w:hAnsi="Times New Roman" w:eastAsia="方正仿宋简体" w:cs="Times New Roman"/>
          <w:b w:val="0"/>
          <w:bCs/>
          <w:i w:val="0"/>
          <w:iCs w:val="0"/>
          <w:caps w:val="0"/>
          <w:color w:val="000000"/>
          <w:spacing w:val="0"/>
          <w:sz w:val="32"/>
          <w:szCs w:val="32"/>
          <w:shd w:val="clear" w:fill="FFFFFF"/>
          <w:lang w:eastAsia="zh-CN"/>
        </w:rPr>
        <w:t>法治政府建设</w:t>
      </w:r>
      <w:r>
        <w:rPr>
          <w:rStyle w:val="7"/>
          <w:rFonts w:hint="default" w:ascii="Times New Roman" w:hAnsi="Times New Roman" w:eastAsia="方正仿宋简体" w:cs="Times New Roman"/>
          <w:b w:val="0"/>
          <w:bCs/>
          <w:i w:val="0"/>
          <w:iCs w:val="0"/>
          <w:caps w:val="0"/>
          <w:color w:val="000000"/>
          <w:spacing w:val="0"/>
          <w:sz w:val="32"/>
          <w:szCs w:val="32"/>
          <w:shd w:val="clear" w:fill="FFFFFF"/>
        </w:rPr>
        <w:t>总体部署，持续深化</w:t>
      </w:r>
      <w:r>
        <w:rPr>
          <w:rStyle w:val="7"/>
          <w:rFonts w:hint="eastAsia" w:ascii="Times New Roman" w:hAnsi="Times New Roman" w:eastAsia="方正仿宋简体" w:cs="Times New Roman"/>
          <w:b w:val="0"/>
          <w:bCs/>
          <w:i w:val="0"/>
          <w:iCs w:val="0"/>
          <w:caps w:val="0"/>
          <w:color w:val="000000"/>
          <w:spacing w:val="0"/>
          <w:sz w:val="32"/>
          <w:szCs w:val="32"/>
          <w:shd w:val="clear" w:fill="FFFFFF"/>
          <w:lang w:eastAsia="zh-CN"/>
        </w:rPr>
        <w:t>“</w:t>
      </w:r>
      <w:r>
        <w:rPr>
          <w:rStyle w:val="7"/>
          <w:rFonts w:hint="default" w:ascii="Times New Roman" w:hAnsi="Times New Roman" w:eastAsia="方正仿宋简体" w:cs="Times New Roman"/>
          <w:b w:val="0"/>
          <w:bCs/>
          <w:i w:val="0"/>
          <w:iCs w:val="0"/>
          <w:caps w:val="0"/>
          <w:color w:val="000000"/>
          <w:spacing w:val="0"/>
          <w:sz w:val="32"/>
          <w:szCs w:val="32"/>
          <w:shd w:val="clear" w:fill="FFFFFF"/>
        </w:rPr>
        <w:t>放管服</w:t>
      </w:r>
      <w:r>
        <w:rPr>
          <w:rStyle w:val="7"/>
          <w:rFonts w:hint="eastAsia" w:ascii="Times New Roman" w:hAnsi="Times New Roman" w:eastAsia="方正仿宋简体" w:cs="Times New Roman"/>
          <w:b w:val="0"/>
          <w:bCs/>
          <w:i w:val="0"/>
          <w:iCs w:val="0"/>
          <w:caps w:val="0"/>
          <w:color w:val="000000"/>
          <w:spacing w:val="0"/>
          <w:sz w:val="32"/>
          <w:szCs w:val="32"/>
          <w:shd w:val="clear" w:fill="FFFFFF"/>
          <w:lang w:eastAsia="zh-CN"/>
        </w:rPr>
        <w:t>”</w:t>
      </w:r>
      <w:r>
        <w:rPr>
          <w:rStyle w:val="7"/>
          <w:rFonts w:hint="default" w:ascii="Times New Roman" w:hAnsi="Times New Roman" w:eastAsia="方正仿宋简体" w:cs="Times New Roman"/>
          <w:b w:val="0"/>
          <w:bCs/>
          <w:i w:val="0"/>
          <w:iCs w:val="0"/>
          <w:caps w:val="0"/>
          <w:color w:val="000000"/>
          <w:spacing w:val="0"/>
          <w:sz w:val="32"/>
          <w:szCs w:val="32"/>
          <w:shd w:val="clear" w:fill="FFFFFF"/>
        </w:rPr>
        <w:t>改革，优化营商环境，为我县经济社会又好又快发展做出积极贡献。</w:t>
      </w:r>
    </w:p>
    <w:p w14:paraId="7E501FD5">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Style w:val="7"/>
          <w:rFonts w:hint="default" w:ascii="Times New Roman" w:hAnsi="Times New Roman" w:eastAsia="方正仿宋简体" w:cs="Times New Roman"/>
          <w:b w:val="0"/>
          <w:bCs/>
          <w:i w:val="0"/>
          <w:iCs w:val="0"/>
          <w:caps w:val="0"/>
          <w:color w:val="000000"/>
          <w:spacing w:val="0"/>
          <w:sz w:val="32"/>
          <w:szCs w:val="32"/>
          <w:shd w:val="clear" w:fill="FFFFFF"/>
        </w:rPr>
      </w:pPr>
      <w:r>
        <w:rPr>
          <w:rFonts w:hint="default" w:ascii="方正楷体简体" w:hAnsi="方正楷体简体" w:eastAsia="方正楷体简体" w:cs="方正楷体简体"/>
          <w:kern w:val="2"/>
          <w:sz w:val="32"/>
          <w:szCs w:val="28"/>
          <w:lang w:val="en-US" w:eastAsia="zh-CN" w:bidi="ar-SA"/>
        </w:rPr>
        <w:t>（一）加强法制宣传教育。</w:t>
      </w:r>
      <w:r>
        <w:rPr>
          <w:rStyle w:val="7"/>
          <w:rFonts w:hint="default" w:ascii="Times New Roman" w:hAnsi="Times New Roman" w:eastAsia="方正仿宋简体" w:cs="Times New Roman"/>
          <w:b w:val="0"/>
          <w:bCs/>
          <w:i w:val="0"/>
          <w:iCs w:val="0"/>
          <w:caps w:val="0"/>
          <w:color w:val="000000"/>
          <w:spacing w:val="0"/>
          <w:sz w:val="32"/>
          <w:szCs w:val="32"/>
          <w:shd w:val="clear" w:fill="FFFFFF"/>
        </w:rPr>
        <w:t>进一步加强干部职工的法制宣传教育，切实增强其学法、守法、用法的主动性，健全完善政务服务工作长效机制和普法队伍建设，努力建设法治机关。</w:t>
      </w:r>
    </w:p>
    <w:p w14:paraId="3F12E501">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方正仿宋简体" w:cs="Times New Roman"/>
          <w:b w:val="0"/>
          <w:bCs/>
          <w:i w:val="0"/>
          <w:iCs w:val="0"/>
          <w:caps w:val="0"/>
          <w:color w:val="000000"/>
          <w:spacing w:val="0"/>
          <w:sz w:val="32"/>
          <w:szCs w:val="32"/>
        </w:rPr>
      </w:pPr>
      <w:r>
        <w:rPr>
          <w:rFonts w:hint="default" w:ascii="方正楷体简体" w:hAnsi="方正楷体简体" w:eastAsia="方正楷体简体" w:cs="方正楷体简体"/>
          <w:kern w:val="2"/>
          <w:sz w:val="32"/>
          <w:szCs w:val="28"/>
          <w:lang w:val="en-US" w:eastAsia="zh-CN" w:bidi="ar-SA"/>
        </w:rPr>
        <w:t>（二）推进行政审批制度改革。</w:t>
      </w:r>
      <w:r>
        <w:rPr>
          <w:rStyle w:val="7"/>
          <w:rFonts w:hint="default" w:ascii="Times New Roman" w:hAnsi="Times New Roman" w:eastAsia="方正仿宋简体" w:cs="Times New Roman"/>
          <w:b w:val="0"/>
          <w:bCs/>
          <w:i w:val="0"/>
          <w:iCs w:val="0"/>
          <w:caps w:val="0"/>
          <w:color w:val="000000"/>
          <w:spacing w:val="0"/>
          <w:sz w:val="32"/>
          <w:szCs w:val="32"/>
          <w:shd w:val="clear" w:fill="FFFFFF"/>
        </w:rPr>
        <w:t>加强与各</w:t>
      </w:r>
      <w:r>
        <w:rPr>
          <w:rStyle w:val="7"/>
          <w:rFonts w:hint="default" w:ascii="Times New Roman" w:hAnsi="Times New Roman" w:eastAsia="方正仿宋简体" w:cs="Times New Roman"/>
          <w:b w:val="0"/>
          <w:bCs/>
          <w:i w:val="0"/>
          <w:iCs w:val="0"/>
          <w:caps w:val="0"/>
          <w:color w:val="000000"/>
          <w:spacing w:val="0"/>
          <w:sz w:val="32"/>
          <w:szCs w:val="32"/>
          <w:shd w:val="clear" w:fill="FFFFFF"/>
          <w:lang w:eastAsia="zh-CN"/>
        </w:rPr>
        <w:t>职能</w:t>
      </w:r>
      <w:r>
        <w:rPr>
          <w:rStyle w:val="7"/>
          <w:rFonts w:hint="default" w:ascii="Times New Roman" w:hAnsi="Times New Roman" w:eastAsia="方正仿宋简体" w:cs="Times New Roman"/>
          <w:b w:val="0"/>
          <w:bCs/>
          <w:i w:val="0"/>
          <w:iCs w:val="0"/>
          <w:caps w:val="0"/>
          <w:color w:val="000000"/>
          <w:spacing w:val="0"/>
          <w:sz w:val="32"/>
          <w:szCs w:val="32"/>
          <w:shd w:val="clear" w:fill="FFFFFF"/>
        </w:rPr>
        <w:t>部门的沟通衔接，聚焦企业和群众办事的“</w:t>
      </w:r>
      <w:r>
        <w:rPr>
          <w:rStyle w:val="7"/>
          <w:rFonts w:hint="default" w:ascii="Times New Roman" w:hAnsi="Times New Roman" w:eastAsia="方正仿宋简体" w:cs="Times New Roman"/>
          <w:b w:val="0"/>
          <w:bCs/>
          <w:i w:val="0"/>
          <w:iCs w:val="0"/>
          <w:caps w:val="0"/>
          <w:color w:val="000000"/>
          <w:spacing w:val="0"/>
          <w:sz w:val="32"/>
          <w:szCs w:val="32"/>
          <w:shd w:val="clear" w:fill="FFFFFF"/>
          <w:lang w:eastAsia="zh-CN"/>
        </w:rPr>
        <w:t>堵</w:t>
      </w:r>
      <w:r>
        <w:rPr>
          <w:rStyle w:val="7"/>
          <w:rFonts w:hint="default" w:ascii="Times New Roman" w:hAnsi="Times New Roman" w:eastAsia="方正仿宋简体" w:cs="Times New Roman"/>
          <w:b w:val="0"/>
          <w:bCs/>
          <w:i w:val="0"/>
          <w:iCs w:val="0"/>
          <w:caps w:val="0"/>
          <w:color w:val="000000"/>
          <w:spacing w:val="0"/>
          <w:sz w:val="32"/>
          <w:szCs w:val="32"/>
          <w:shd w:val="clear" w:fill="FFFFFF"/>
        </w:rPr>
        <w:t>点、痛点、难点”，持续推进审批流程优化再造，裁剪不必要的要件和审批环节，实现审批时限再提速。</w:t>
      </w:r>
    </w:p>
    <w:p w14:paraId="79818D3E">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Style w:val="7"/>
          <w:rFonts w:hint="default" w:ascii="Times New Roman" w:hAnsi="Times New Roman" w:eastAsia="方正仿宋简体" w:cs="Times New Roman"/>
          <w:b w:val="0"/>
          <w:bCs/>
          <w:i w:val="0"/>
          <w:iCs w:val="0"/>
          <w:caps w:val="0"/>
          <w:color w:val="000000"/>
          <w:spacing w:val="0"/>
          <w:sz w:val="32"/>
          <w:szCs w:val="32"/>
          <w:shd w:val="clear" w:fill="FFFFFF"/>
          <w:lang w:val="en-US" w:eastAsia="zh-CN"/>
        </w:rPr>
      </w:pPr>
      <w:r>
        <w:rPr>
          <w:rFonts w:hint="default" w:ascii="方正楷体简体" w:hAnsi="方正楷体简体" w:eastAsia="方正楷体简体" w:cs="方正楷体简体"/>
          <w:kern w:val="2"/>
          <w:sz w:val="32"/>
          <w:szCs w:val="28"/>
          <w:lang w:val="en-US" w:eastAsia="zh-CN" w:bidi="ar-SA"/>
        </w:rPr>
        <w:t>（三）深化“放管服”改革。</w:t>
      </w:r>
      <w:r>
        <w:rPr>
          <w:rStyle w:val="7"/>
          <w:rFonts w:hint="default" w:ascii="Times New Roman" w:hAnsi="Times New Roman" w:eastAsia="方正仿宋简体" w:cs="Times New Roman"/>
          <w:b w:val="0"/>
          <w:bCs/>
          <w:i w:val="0"/>
          <w:iCs w:val="0"/>
          <w:caps w:val="0"/>
          <w:color w:val="000000"/>
          <w:spacing w:val="0"/>
          <w:sz w:val="32"/>
          <w:szCs w:val="32"/>
          <w:shd w:val="clear" w:fill="FFFFFF"/>
        </w:rPr>
        <w:t>持续推进“最多跑一次”工作法，持续开展“减证便民”行动。加强一体化政务服务平台与各部门专用平台的全面对接融合，实现不同办理渠道达到相同办件目的，减少重复录入的工作量。同时，强化工作人员培训，增强</w:t>
      </w:r>
      <w:r>
        <w:rPr>
          <w:rStyle w:val="7"/>
          <w:rFonts w:hint="default" w:ascii="Times New Roman" w:hAnsi="Times New Roman" w:eastAsia="方正仿宋简体" w:cs="Times New Roman"/>
          <w:b w:val="0"/>
          <w:bCs/>
          <w:i w:val="0"/>
          <w:iCs w:val="0"/>
          <w:caps w:val="0"/>
          <w:color w:val="000000"/>
          <w:spacing w:val="0"/>
          <w:sz w:val="32"/>
          <w:szCs w:val="32"/>
          <w:shd w:val="clear" w:fill="FFFFFF"/>
          <w:lang w:eastAsia="zh-CN"/>
        </w:rPr>
        <w:t>服务</w:t>
      </w:r>
      <w:r>
        <w:rPr>
          <w:rStyle w:val="7"/>
          <w:rFonts w:hint="default" w:ascii="Times New Roman" w:hAnsi="Times New Roman" w:eastAsia="方正仿宋简体" w:cs="Times New Roman"/>
          <w:b w:val="0"/>
          <w:bCs/>
          <w:i w:val="0"/>
          <w:iCs w:val="0"/>
          <w:caps w:val="0"/>
          <w:color w:val="000000"/>
          <w:spacing w:val="0"/>
          <w:sz w:val="32"/>
          <w:szCs w:val="32"/>
          <w:shd w:val="clear" w:fill="FFFFFF"/>
        </w:rPr>
        <w:t>意识</w:t>
      </w:r>
      <w:r>
        <w:rPr>
          <w:rStyle w:val="7"/>
          <w:rFonts w:hint="default" w:ascii="Times New Roman" w:hAnsi="Times New Roman" w:eastAsia="方正仿宋简体" w:cs="Times New Roman"/>
          <w:b w:val="0"/>
          <w:bCs/>
          <w:i w:val="0"/>
          <w:iCs w:val="0"/>
          <w:caps w:val="0"/>
          <w:color w:val="000000"/>
          <w:spacing w:val="0"/>
          <w:sz w:val="32"/>
          <w:szCs w:val="32"/>
          <w:shd w:val="clear" w:fill="FFFFFF"/>
          <w:lang w:eastAsia="zh-CN"/>
        </w:rPr>
        <w:t>。</w:t>
      </w:r>
      <w:r>
        <w:rPr>
          <w:rStyle w:val="7"/>
          <w:rFonts w:hint="default" w:ascii="Times New Roman" w:hAnsi="Times New Roman" w:eastAsia="方正仿宋简体" w:cs="Times New Roman"/>
          <w:b w:val="0"/>
          <w:bCs/>
          <w:i w:val="0"/>
          <w:iCs w:val="0"/>
          <w:caps w:val="0"/>
          <w:color w:val="000000"/>
          <w:spacing w:val="0"/>
          <w:sz w:val="32"/>
          <w:szCs w:val="32"/>
          <w:shd w:val="clear" w:fill="FFFFFF"/>
          <w:lang w:val="en-US" w:eastAsia="zh-CN"/>
        </w:rPr>
        <w:t xml:space="preserve"> </w:t>
      </w:r>
    </w:p>
    <w:p w14:paraId="46FB409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楷体简体" w:cs="Times New Roman"/>
          <w:b w:val="0"/>
          <w:bCs/>
          <w:i w:val="0"/>
          <w:iCs w:val="0"/>
          <w:caps w:val="0"/>
          <w:color w:val="000000"/>
          <w:spacing w:val="0"/>
          <w:sz w:val="32"/>
          <w:szCs w:val="32"/>
        </w:rPr>
      </w:pPr>
      <w:r>
        <w:rPr>
          <w:rFonts w:hint="default" w:ascii="方正楷体简体" w:hAnsi="方正楷体简体" w:eastAsia="方正楷体简体" w:cs="方正楷体简体"/>
          <w:kern w:val="2"/>
          <w:sz w:val="32"/>
          <w:szCs w:val="28"/>
          <w:lang w:val="en-US" w:eastAsia="zh-CN" w:bidi="ar-SA"/>
        </w:rPr>
        <w:t>（四）完成县委、县政府交办的其他工作。</w:t>
      </w:r>
    </w:p>
    <w:p w14:paraId="5B8B2C27">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方正仿宋简体" w:cs="Times New Roman"/>
          <w:sz w:val="32"/>
          <w:szCs w:val="32"/>
        </w:rPr>
      </w:pPr>
    </w:p>
    <w:p w14:paraId="053B7C34">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方正仿宋简体" w:cs="Times New Roman"/>
          <w:sz w:val="32"/>
          <w:szCs w:val="32"/>
        </w:rPr>
      </w:pPr>
    </w:p>
    <w:p w14:paraId="68E6DCE7">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方正仿宋简体" w:cs="Times New Roman"/>
          <w:sz w:val="32"/>
          <w:szCs w:val="32"/>
        </w:rPr>
      </w:pPr>
    </w:p>
    <w:p w14:paraId="57ED91C6">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方正仿宋简体" w:cs="Times New Roman"/>
          <w:sz w:val="32"/>
          <w:szCs w:val="32"/>
        </w:rPr>
      </w:pPr>
    </w:p>
    <w:p w14:paraId="3B6B0533">
      <w:pPr>
        <w:keepNext w:val="0"/>
        <w:keepLines w:val="0"/>
        <w:pageBreakBefore w:val="0"/>
        <w:widowControl w:val="0"/>
        <w:kinsoku/>
        <w:wordWrap w:val="0"/>
        <w:overflowPunct/>
        <w:topLinePunct w:val="0"/>
        <w:autoSpaceDE/>
        <w:autoSpaceDN/>
        <w:bidi w:val="0"/>
        <w:adjustRightInd/>
        <w:snapToGrid/>
        <w:jc w:val="righ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嘉黎县水利局       </w:t>
      </w:r>
    </w:p>
    <w:p w14:paraId="7CCBCB7C">
      <w:pPr>
        <w:keepNext w:val="0"/>
        <w:keepLines w:val="0"/>
        <w:pageBreakBefore w:val="0"/>
        <w:widowControl w:val="0"/>
        <w:kinsoku/>
        <w:wordWrap w:val="0"/>
        <w:overflowPunct/>
        <w:topLinePunct w:val="0"/>
        <w:autoSpaceDE/>
        <w:autoSpaceDN/>
        <w:bidi w:val="0"/>
        <w:adjustRightInd/>
        <w:snapToGrid/>
        <w:jc w:val="righ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2026年1月</w:t>
      </w:r>
      <w:r>
        <w:rPr>
          <w:rFonts w:hint="eastAsia" w:ascii="Times New Roman" w:hAnsi="Times New Roman" w:eastAsia="方正仿宋简体" w:cs="Times New Roman"/>
          <w:sz w:val="32"/>
          <w:szCs w:val="32"/>
          <w:lang w:val="en-US" w:eastAsia="zh-CN"/>
        </w:rPr>
        <w:t>23</w:t>
      </w:r>
      <w:r>
        <w:rPr>
          <w:rFonts w:hint="default" w:ascii="Times New Roman" w:hAnsi="Times New Roman" w:eastAsia="方正仿宋简体" w:cs="Times New Roman"/>
          <w:sz w:val="32"/>
          <w:szCs w:val="32"/>
          <w:lang w:val="en-US" w:eastAsia="zh-CN"/>
        </w:rPr>
        <w:t xml:space="preserve">日    </w:t>
      </w:r>
    </w:p>
    <w:sectPr>
      <w:footerReference r:id="rId3" w:type="default"/>
      <w:pgSz w:w="11906" w:h="16838"/>
      <w:pgMar w:top="2098" w:right="1474" w:bottom="1984"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8ABD536-D800-4A65-B220-AE39E3CDEADB}"/>
  </w:font>
  <w:font w:name="方正小标宋简体">
    <w:panose1 w:val="02010600010101010101"/>
    <w:charset w:val="86"/>
    <w:family w:val="auto"/>
    <w:pitch w:val="default"/>
    <w:sig w:usb0="00000001" w:usb1="080E0000" w:usb2="00000000" w:usb3="00000000" w:csb0="00040000" w:csb1="00000000"/>
    <w:embedRegular r:id="rId2" w:fontKey="{5743B05A-5D03-4726-BF1D-44EB07138176}"/>
  </w:font>
  <w:font w:name="仿宋">
    <w:panose1 w:val="02010609060101010101"/>
    <w:charset w:val="86"/>
    <w:family w:val="modern"/>
    <w:pitch w:val="default"/>
    <w:sig w:usb0="800002BF" w:usb1="38CF7CFA" w:usb2="00000016" w:usb3="00000000" w:csb0="00040001" w:csb1="00000000"/>
    <w:embedRegular r:id="rId3" w:fontKey="{F8F2D433-907B-46B7-B48F-A50917EF035D}"/>
  </w:font>
  <w:font w:name="方正黑体简体">
    <w:panose1 w:val="02000000000000000000"/>
    <w:charset w:val="86"/>
    <w:family w:val="auto"/>
    <w:pitch w:val="default"/>
    <w:sig w:usb0="A00002BF" w:usb1="184F6CFA" w:usb2="00000012" w:usb3="00000000" w:csb0="00040001" w:csb1="00000000"/>
    <w:embedRegular r:id="rId4" w:fontKey="{CC23F4B5-4A09-4443-9FEB-9ED677C6F199}"/>
  </w:font>
  <w:font w:name="方正楷体简体">
    <w:panose1 w:val="02000000000000000000"/>
    <w:charset w:val="86"/>
    <w:family w:val="auto"/>
    <w:pitch w:val="default"/>
    <w:sig w:usb0="A00002BF" w:usb1="184F6CFA" w:usb2="00000012" w:usb3="00000000" w:csb0="00040001" w:csb1="00000000"/>
    <w:embedRegular r:id="rId5" w:fontKey="{26C3F15A-2842-4D97-A974-66BEE546E21D}"/>
  </w:font>
  <w:font w:name="方正仿宋简体">
    <w:panose1 w:val="02000000000000000000"/>
    <w:charset w:val="86"/>
    <w:family w:val="auto"/>
    <w:pitch w:val="default"/>
    <w:sig w:usb0="A00002BF" w:usb1="184F6CFA" w:usb2="00000012" w:usb3="00000000" w:csb0="00040001" w:csb1="00000000"/>
    <w:embedRegular r:id="rId6" w:fontKey="{C5324117-1D22-4620-8419-8542546F7789}"/>
  </w:font>
  <w:font w:name="方正楷体_GBK">
    <w:panose1 w:val="02000000000000000000"/>
    <w:charset w:val="86"/>
    <w:family w:val="auto"/>
    <w:pitch w:val="default"/>
    <w:sig w:usb0="800002BF" w:usb1="38CF7CFA" w:usb2="00000016" w:usb3="00000000" w:csb0="00040000" w:csb1="00000000"/>
    <w:embedRegular r:id="rId7" w:fontKey="{FF3474D8-E86F-49F0-8138-B70CC47385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ADE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FBA4F">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0FBA4F">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7684E"/>
    <w:rsid w:val="2BE35B4D"/>
    <w:rsid w:val="38194533"/>
    <w:rsid w:val="597726AF"/>
    <w:rsid w:val="6D7A41BC"/>
    <w:rsid w:val="740D5C09"/>
    <w:rsid w:val="7FFBB5B7"/>
    <w:rsid w:val="EEFD4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1723</Words>
  <Characters>1754</Characters>
  <Lines>0</Lines>
  <Paragraphs>0</Paragraphs>
  <TotalTime>11</TotalTime>
  <ScaleCrop>false</ScaleCrop>
  <LinksUpToDate>false</LinksUpToDate>
  <CharactersWithSpaces>1767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2026-01-05T18:32:00Z</dcterms:created>
  <dc:creator>Administrator</dc:creator>
  <cp:lastModifiedBy>Aurevoir、</cp:lastModifiedBy>
  <cp:lastPrinted>2026-01-23T08:08:37Z</cp:lastPrinted>
  <dcterms:modified xsi:type="dcterms:W3CDTF">2026-01-23T08:15:05Z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eyJoZGlkIjoiZmExMDdkNjhkZmQ1NGYxODJiMWQ1NmYwZTVkZWM0M2IiLCJ1c2VySWQiOiIyNDE1ODc5NjIifQ==</vt:lpwstr>
  </property>
  <property fmtid="{D5CDD505-2E9C-101B-9397-08002B2CF9AE}" pid="4" name="ICV">
    <vt:lpwstr>4A5547BAA85541C4A5C9AEBAFA8633D6_12</vt:lpwstr>
  </property>
</Properties>
</file>