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17A88E">
      <w:pPr>
        <w:keepNext w:val="0"/>
        <w:keepLines w:val="0"/>
        <w:pageBreakBefore w:val="0"/>
        <w:widowControl w:val="0"/>
        <w:kinsoku/>
        <w:wordWrap w:val="0"/>
        <w:overflowPunct/>
        <w:topLinePunct w:val="0"/>
        <w:autoSpaceDE w:val="0"/>
        <w:autoSpaceDN w:val="0"/>
        <w:bidi w:val="0"/>
        <w:adjustRightInd/>
        <w:snapToGrid/>
        <w:spacing w:before="0" w:after="0" w:line="576" w:lineRule="exact"/>
        <w:jc w:val="center"/>
        <w:textAlignment w:val="auto"/>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嘉黎县</w:t>
      </w:r>
      <w:r>
        <w:rPr>
          <w:rFonts w:hint="eastAsia" w:ascii="方正小标宋简体" w:hAnsi="方正小标宋简体" w:eastAsia="方正小标宋简体" w:cs="方正小标宋简体"/>
          <w:b w:val="0"/>
          <w:bCs/>
          <w:color w:val="000000" w:themeColor="text1"/>
          <w:sz w:val="44"/>
          <w:szCs w:val="44"/>
          <w:lang w:eastAsia="zh-CN"/>
          <w14:textFill>
            <w14:solidFill>
              <w14:schemeClr w14:val="tx1"/>
            </w14:solidFill>
          </w14:textFill>
        </w:rPr>
        <w:t>人社局</w:t>
      </w:r>
      <w:r>
        <w:rPr>
          <w:rFonts w:hint="default" w:ascii="Times New Roman" w:hAnsi="Times New Roman" w:eastAsia="方正小标宋简体" w:cs="Times New Roman"/>
          <w:b w:val="0"/>
          <w:bCs/>
          <w:color w:val="000000" w:themeColor="text1"/>
          <w:sz w:val="44"/>
          <w:szCs w:val="44"/>
          <w14:textFill>
            <w14:solidFill>
              <w14:schemeClr w14:val="tx1"/>
            </w14:solidFill>
          </w14:textFill>
        </w:rPr>
        <w:t>2025</w:t>
      </w: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年法治政府建设</w:t>
      </w:r>
    </w:p>
    <w:p w14:paraId="16DCA01F">
      <w:pPr>
        <w:keepNext w:val="0"/>
        <w:keepLines w:val="0"/>
        <w:pageBreakBefore w:val="0"/>
        <w:widowControl w:val="0"/>
        <w:kinsoku/>
        <w:wordWrap w:val="0"/>
        <w:overflowPunct/>
        <w:topLinePunct w:val="0"/>
        <w:autoSpaceDE w:val="0"/>
        <w:autoSpaceDN w:val="0"/>
        <w:bidi w:val="0"/>
        <w:adjustRightInd/>
        <w:snapToGrid/>
        <w:spacing w:before="0" w:after="0" w:line="576" w:lineRule="exact"/>
        <w:jc w:val="center"/>
        <w:textAlignment w:val="auto"/>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年度报告</w:t>
      </w:r>
    </w:p>
    <w:p w14:paraId="28F4C55C">
      <w:pPr>
        <w:keepNext w:val="0"/>
        <w:keepLines w:val="0"/>
        <w:pageBreakBefore w:val="0"/>
        <w:widowControl w:val="0"/>
        <w:kinsoku/>
        <w:wordWrap w:val="0"/>
        <w:overflowPunct/>
        <w:topLinePunct w:val="0"/>
        <w:autoSpaceDE w:val="0"/>
        <w:autoSpaceDN w:val="0"/>
        <w:bidi w:val="0"/>
        <w:adjustRightInd/>
        <w:snapToGrid/>
        <w:spacing w:before="0" w:after="0" w:line="576" w:lineRule="exact"/>
        <w:ind w:left="20" w:right="80" w:firstLine="640" w:firstLineChars="200"/>
        <w:jc w:val="both"/>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2025</w:t>
      </w:r>
      <w:r>
        <w:rPr>
          <w:rFonts w:hint="eastAsia" w:ascii="方正仿宋简体" w:hAnsi="方正仿宋简体" w:eastAsia="方正仿宋简体" w:cs="方正仿宋简体"/>
          <w:color w:val="000000" w:themeColor="text1"/>
          <w:sz w:val="32"/>
          <w:szCs w:val="32"/>
          <w14:textFill>
            <w14:solidFill>
              <w14:schemeClr w14:val="tx1"/>
            </w14:solidFill>
          </w14:textFill>
        </w:rPr>
        <w:t>年嘉黎县人社局坚持以习近平新时代中国特色社会主义思想为指导，全面贯彻党的二十大和二十届三中全会精神，深入学习贯彻习近平思想，认真落实党中央、国务院、自治区、那曲市、嘉黎县关于法治政府建设的总体部署，以建设法治嘉黎为目标，扎实推进法治政府建设各项工作，取得了积极成效。现将有关情况报告如下：</w:t>
      </w:r>
    </w:p>
    <w:p w14:paraId="34E224EC">
      <w:pPr>
        <w:keepNext w:val="0"/>
        <w:keepLines w:val="0"/>
        <w:pageBreakBefore w:val="0"/>
        <w:widowControl w:val="0"/>
        <w:kinsoku/>
        <w:wordWrap w:val="0"/>
        <w:overflowPunct/>
        <w:topLinePunct w:val="0"/>
        <w:autoSpaceDE w:val="0"/>
        <w:autoSpaceDN w:val="0"/>
        <w:bidi w:val="0"/>
        <w:adjustRightInd/>
        <w:snapToGrid/>
        <w:spacing w:before="0" w:after="0" w:line="576" w:lineRule="exact"/>
        <w:ind w:firstLine="640" w:firstLineChars="200"/>
        <w:jc w:val="both"/>
        <w:textAlignment w:val="auto"/>
        <w:rPr>
          <w:rFonts w:hint="eastAsia" w:ascii="方正黑体简体" w:hAnsi="方正黑体简体" w:eastAsia="方正黑体简体" w:cs="方正黑体简体"/>
          <w:b w:val="0"/>
          <w:bCs/>
          <w:color w:val="000000" w:themeColor="text1"/>
          <w:sz w:val="32"/>
          <w:szCs w:val="32"/>
          <w:lang w:eastAsia="zh-CN"/>
          <w14:textFill>
            <w14:solidFill>
              <w14:schemeClr w14:val="tx1"/>
            </w14:solidFill>
          </w14:textFill>
        </w:rPr>
      </w:pPr>
      <w:r>
        <w:rPr>
          <w:rFonts w:hint="eastAsia" w:ascii="方正黑体简体" w:hAnsi="方正黑体简体" w:eastAsia="方正黑体简体" w:cs="方正黑体简体"/>
          <w:b w:val="0"/>
          <w:bCs/>
          <w:color w:val="000000" w:themeColor="text1"/>
          <w:sz w:val="32"/>
          <w:szCs w:val="32"/>
          <w14:textFill>
            <w14:solidFill>
              <w14:schemeClr w14:val="tx1"/>
            </w14:solidFill>
          </w14:textFill>
        </w:rPr>
        <w:t>一、</w:t>
      </w:r>
      <w:r>
        <w:rPr>
          <w:rFonts w:hint="default" w:ascii="Times New Roman" w:hAnsi="Times New Roman" w:eastAsia="方正黑体简体" w:cs="Times New Roman"/>
          <w:b w:val="0"/>
          <w:bCs/>
          <w:color w:val="000000" w:themeColor="text1"/>
          <w:sz w:val="32"/>
          <w:szCs w:val="32"/>
          <w14:textFill>
            <w14:solidFill>
              <w14:schemeClr w14:val="tx1"/>
            </w14:solidFill>
          </w14:textFill>
        </w:rPr>
        <w:t>2025</w:t>
      </w:r>
      <w:r>
        <w:rPr>
          <w:rFonts w:hint="eastAsia" w:ascii="方正黑体简体" w:hAnsi="方正黑体简体" w:eastAsia="方正黑体简体" w:cs="方正黑体简体"/>
          <w:b w:val="0"/>
          <w:bCs/>
          <w:color w:val="000000" w:themeColor="text1"/>
          <w:sz w:val="32"/>
          <w:szCs w:val="32"/>
          <w14:textFill>
            <w14:solidFill>
              <w14:schemeClr w14:val="tx1"/>
            </w14:solidFill>
          </w14:textFill>
        </w:rPr>
        <w:t>年法治政府建设</w:t>
      </w:r>
      <w:r>
        <w:rPr>
          <w:rFonts w:hint="eastAsia" w:ascii="方正黑体简体" w:hAnsi="方正黑体简体" w:eastAsia="方正黑体简体" w:cs="方正黑体简体"/>
          <w:b w:val="0"/>
          <w:bCs/>
          <w:color w:val="000000" w:themeColor="text1"/>
          <w:sz w:val="32"/>
          <w:szCs w:val="32"/>
          <w:lang w:eastAsia="zh-CN"/>
          <w14:textFill>
            <w14:solidFill>
              <w14:schemeClr w14:val="tx1"/>
            </w14:solidFill>
          </w14:textFill>
        </w:rPr>
        <w:t>情况</w:t>
      </w:r>
    </w:p>
    <w:p w14:paraId="0FD6F8E5">
      <w:pPr>
        <w:keepNext w:val="0"/>
        <w:keepLines w:val="0"/>
        <w:pageBreakBefore w:val="0"/>
        <w:widowControl w:val="0"/>
        <w:kinsoku/>
        <w:wordWrap w:val="0"/>
        <w:overflowPunct/>
        <w:topLinePunct w:val="0"/>
        <w:autoSpaceDE w:val="0"/>
        <w:autoSpaceDN w:val="0"/>
        <w:bidi w:val="0"/>
        <w:adjustRightInd/>
        <w:snapToGrid/>
        <w:spacing w:before="0" w:after="0" w:line="576" w:lineRule="exact"/>
        <w:ind w:left="20" w:right="80" w:firstLine="640" w:firstLineChars="200"/>
        <w:jc w:val="both"/>
        <w:textAlignment w:val="auto"/>
        <w:rPr>
          <w:rFonts w:hint="eastAsia" w:ascii="方正楷体简体" w:hAnsi="方正楷体简体" w:eastAsia="方正楷体简体" w:cs="方正楷体简体"/>
          <w:color w:val="000000" w:themeColor="text1"/>
          <w:sz w:val="32"/>
          <w:szCs w:val="32"/>
          <w14:textFill>
            <w14:solidFill>
              <w14:schemeClr w14:val="tx1"/>
            </w14:solidFill>
          </w14:textFill>
        </w:rPr>
      </w:pPr>
      <w:r>
        <w:rPr>
          <w:rFonts w:hint="eastAsia" w:ascii="方正楷体简体" w:hAnsi="方正楷体简体" w:eastAsia="方正楷体简体" w:cs="方正楷体简体"/>
          <w:color w:val="000000" w:themeColor="text1"/>
          <w:sz w:val="32"/>
          <w:szCs w:val="32"/>
          <w14:textFill>
            <w14:solidFill>
              <w14:schemeClr w14:val="tx1"/>
            </w14:solidFill>
          </w14:textFill>
        </w:rPr>
        <w:t>（一）制作“务工人员明白卡＋欠薪举报投诉二维码”拓宽农民工反映诉求渠道</w:t>
      </w:r>
    </w:p>
    <w:p w14:paraId="66451AFB">
      <w:pPr>
        <w:keepNext w:val="0"/>
        <w:keepLines w:val="0"/>
        <w:pageBreakBefore w:val="0"/>
        <w:widowControl w:val="0"/>
        <w:kinsoku/>
        <w:wordWrap w:val="0"/>
        <w:overflowPunct/>
        <w:topLinePunct w:val="0"/>
        <w:autoSpaceDE w:val="0"/>
        <w:autoSpaceDN w:val="0"/>
        <w:bidi w:val="0"/>
        <w:adjustRightInd/>
        <w:snapToGrid/>
        <w:spacing w:before="0" w:after="0" w:line="576" w:lineRule="exact"/>
        <w:ind w:left="20" w:right="80" w:firstLine="640" w:firstLineChars="200"/>
        <w:jc w:val="both"/>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部分农民工维权意识淡薄，发生劳资纠纷时无法提供相关工程、业主和施工单位名称，导致出现“讨薪难”问题。嘉黎县创新工作举措，制作“嘉黎县务工人员明白卡＋欠薪举报投诉二维码（一人一卡）”</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，在</w:t>
      </w:r>
      <w:r>
        <w:rPr>
          <w:rFonts w:hint="eastAsia" w:ascii="方正仿宋简体" w:hAnsi="方正仿宋简体" w:eastAsia="方正仿宋简体" w:cs="方正仿宋简体"/>
          <w:color w:val="000000" w:themeColor="text1"/>
          <w:sz w:val="32"/>
          <w:szCs w:val="32"/>
          <w14:textFill>
            <w14:solidFill>
              <w14:schemeClr w14:val="tx1"/>
            </w14:solidFill>
          </w14:textFill>
        </w:rPr>
        <w:t>农民工进入施工场地后，督促各乡（镇）、县劳务派遣公司，在“明白卡”上填写农民工的基本信息、项目名称、项目负责人姓名、进退场时间等相关信息并发放至农民工手中，同时“明白卡”涵盖务工人员须知和嘉黎县劳动监察举报电话号码等内容，如遇到欠薪问题，农民工凭“明白卡上的投诉二维码”轻松讨薪，有效预防</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了农</w:t>
      </w:r>
      <w:r>
        <w:rPr>
          <w:rFonts w:hint="eastAsia" w:ascii="方正仿宋简体" w:hAnsi="方正仿宋简体" w:eastAsia="方正仿宋简体" w:cs="方正仿宋简体"/>
          <w:color w:val="000000" w:themeColor="text1"/>
          <w:sz w:val="32"/>
          <w:szCs w:val="32"/>
          <w14:textFill>
            <w14:solidFill>
              <w14:schemeClr w14:val="tx1"/>
            </w14:solidFill>
          </w14:textFill>
        </w:rPr>
        <w:t>民工“讨薪难”问题，防止越级上访。同时，为进一步畅</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通农</w:t>
      </w:r>
      <w:r>
        <w:rPr>
          <w:rFonts w:hint="eastAsia" w:ascii="方正仿宋简体" w:hAnsi="方正仿宋简体" w:eastAsia="方正仿宋简体" w:cs="方正仿宋简体"/>
          <w:color w:val="000000" w:themeColor="text1"/>
          <w:sz w:val="32"/>
          <w:szCs w:val="32"/>
          <w14:textFill>
            <w14:solidFill>
              <w14:schemeClr w14:val="tx1"/>
            </w14:solidFill>
          </w14:textFill>
        </w:rPr>
        <w:t>民工反映问题渠道，县人社局安排专人负责接待举报投诉事宜，及时受理、查处拖欠农民工工资案件，让农民工不再忧“薪”忧“酬”。</w:t>
      </w:r>
      <w:r>
        <w:rPr>
          <w:rFonts w:hint="default" w:ascii="Times New Roman" w:hAnsi="Times New Roman" w:eastAsia="方正仿宋简体" w:cs="Times New Roman"/>
          <w:color w:val="000000" w:themeColor="text1"/>
          <w:sz w:val="32"/>
          <w:szCs w:val="32"/>
          <w14:textFill>
            <w14:solidFill>
              <w14:schemeClr w14:val="tx1"/>
            </w14:solidFill>
          </w14:textFill>
        </w:rPr>
        <w:t>2025</w:t>
      </w:r>
      <w:r>
        <w:rPr>
          <w:rFonts w:hint="eastAsia" w:ascii="方正仿宋简体" w:hAnsi="方正仿宋简体" w:eastAsia="方正仿宋简体" w:cs="方正仿宋简体"/>
          <w:color w:val="000000" w:themeColor="text1"/>
          <w:sz w:val="32"/>
          <w:szCs w:val="32"/>
          <w14:textFill>
            <w14:solidFill>
              <w14:schemeClr w14:val="tx1"/>
            </w14:solidFill>
          </w14:textFill>
        </w:rPr>
        <w:t>年以来共发放了</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3356</w:t>
      </w:r>
      <w:r>
        <w:rPr>
          <w:rFonts w:hint="eastAsia" w:ascii="方正仿宋简体" w:hAnsi="方正仿宋简体" w:eastAsia="方正仿宋简体" w:cs="方正仿宋简体"/>
          <w:color w:val="000000" w:themeColor="text1"/>
          <w:sz w:val="32"/>
          <w:szCs w:val="32"/>
          <w14:textFill>
            <w14:solidFill>
              <w14:schemeClr w14:val="tx1"/>
            </w14:solidFill>
          </w14:textFill>
        </w:rPr>
        <w:t>余张“明白卡”。</w:t>
      </w:r>
    </w:p>
    <w:p w14:paraId="6AE8BD5C">
      <w:pPr>
        <w:keepNext w:val="0"/>
        <w:keepLines w:val="0"/>
        <w:pageBreakBefore w:val="0"/>
        <w:widowControl w:val="0"/>
        <w:kinsoku/>
        <w:wordWrap w:val="0"/>
        <w:overflowPunct/>
        <w:topLinePunct w:val="0"/>
        <w:autoSpaceDE w:val="0"/>
        <w:autoSpaceDN w:val="0"/>
        <w:bidi w:val="0"/>
        <w:adjustRightInd/>
        <w:snapToGrid/>
        <w:spacing w:before="0" w:after="0" w:line="576" w:lineRule="exact"/>
        <w:ind w:right="180" w:firstLine="640" w:firstLineChars="200"/>
        <w:jc w:val="both"/>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楷体简体" w:hAnsi="方正楷体简体" w:eastAsia="方正楷体简体" w:cs="方正楷体简体"/>
          <w:color w:val="000000" w:themeColor="text1"/>
          <w:sz w:val="32"/>
          <w:szCs w:val="32"/>
          <w14:textFill>
            <w14:solidFill>
              <w14:schemeClr w14:val="tx1"/>
            </w14:solidFill>
          </w14:textFill>
        </w:rPr>
        <w:t>（二）实行监理周例会制。</w:t>
      </w:r>
      <w:r>
        <w:rPr>
          <w:rFonts w:hint="eastAsia" w:ascii="方正仿宋简体" w:hAnsi="方正仿宋简体" w:eastAsia="方正仿宋简体" w:cs="方正仿宋简体"/>
          <w:color w:val="000000" w:themeColor="text1"/>
          <w:sz w:val="32"/>
          <w:szCs w:val="32"/>
          <w14:textFill>
            <w14:solidFill>
              <w14:schemeClr w14:val="tx1"/>
            </w14:solidFill>
          </w14:textFill>
        </w:rPr>
        <w:t>我局联合县住建、发改等部门坚持每周五召开政府投资项目监理周例会，全年共召开</w:t>
      </w:r>
      <w:r>
        <w:rPr>
          <w:rFonts w:hint="default" w:ascii="Times New Roman" w:hAnsi="Times New Roman" w:eastAsia="方正仿宋简体" w:cs="Times New Roman"/>
          <w:color w:val="000000" w:themeColor="text1"/>
          <w:sz w:val="32"/>
          <w:szCs w:val="32"/>
          <w14:textFill>
            <w14:solidFill>
              <w14:schemeClr w14:val="tx1"/>
            </w14:solidFill>
          </w14:textFill>
        </w:rPr>
        <w:t>22</w:t>
      </w:r>
      <w:r>
        <w:rPr>
          <w:rFonts w:hint="eastAsia" w:ascii="方正仿宋简体" w:hAnsi="方正仿宋简体" w:eastAsia="方正仿宋简体" w:cs="方正仿宋简体"/>
          <w:color w:val="000000" w:themeColor="text1"/>
          <w:sz w:val="32"/>
          <w:szCs w:val="32"/>
          <w14:textFill>
            <w14:solidFill>
              <w14:schemeClr w14:val="tx1"/>
            </w14:solidFill>
          </w14:textFill>
        </w:rPr>
        <w:t>次周例会。主要听取每周工程进度、工资支付、有无劳资纠纷等内容，第一时间掌握发生欠薪案件的主动权。</w:t>
      </w:r>
    </w:p>
    <w:p w14:paraId="3569A234">
      <w:pPr>
        <w:keepNext w:val="0"/>
        <w:keepLines w:val="0"/>
        <w:pageBreakBefore w:val="0"/>
        <w:widowControl w:val="0"/>
        <w:kinsoku/>
        <w:wordWrap w:val="0"/>
        <w:overflowPunct/>
        <w:topLinePunct w:val="0"/>
        <w:autoSpaceDE w:val="0"/>
        <w:autoSpaceDN w:val="0"/>
        <w:bidi w:val="0"/>
        <w:adjustRightInd/>
        <w:snapToGrid/>
        <w:spacing w:before="0" w:after="0" w:line="576" w:lineRule="exact"/>
        <w:ind w:right="180" w:firstLine="640" w:firstLineChars="200"/>
        <w:jc w:val="both"/>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楷体简体" w:hAnsi="方正楷体简体" w:eastAsia="方正楷体简体" w:cs="方正楷体简体"/>
          <w:color w:val="000000" w:themeColor="text1"/>
          <w:sz w:val="32"/>
          <w:szCs w:val="32"/>
          <w14:textFill>
            <w14:solidFill>
              <w14:schemeClr w14:val="tx1"/>
            </w14:solidFill>
          </w14:textFill>
        </w:rPr>
        <w:t>（三）加强组织领导，强化工作保障。</w:t>
      </w:r>
      <w:r>
        <w:rPr>
          <w:rFonts w:hint="eastAsia" w:ascii="方正仿宋简体" w:hAnsi="方正仿宋简体" w:eastAsia="方正仿宋简体" w:cs="方正仿宋简体"/>
          <w:color w:val="000000" w:themeColor="text1"/>
          <w:sz w:val="32"/>
          <w:szCs w:val="32"/>
          <w14:textFill>
            <w14:solidFill>
              <w14:schemeClr w14:val="tx1"/>
            </w14:solidFill>
          </w14:textFill>
        </w:rPr>
        <w:t>一是持之以恒抓好我县根治欠薪工作，维护劳动者合法权益、营造我县风清气正的劳动环境，我局紧紧围绕县委、县政府中心工作，结合工作实际特制定了《嘉黎县关于进一步规范根治欠薪工作实施方案》，进一步明确了工作目标任务，成立以政府副县长为组长，县人社局、发改委、住建局、应急管理局、信访局单位负责人为副组长的工作领导小组，压紧压实工作责任，开展了夏季、冬季根治欠薪专项行动，以专项行动推动欠薪工作新突破，努力将欠薪问题根除在萌芽阶段，遏制在第一时间；二是组织召开专题会议。为进一步加强和规范我县劳动保障监察工作特别是建筑施工领域根治欠薪工作，</w:t>
      </w:r>
      <w:r>
        <w:rPr>
          <w:rFonts w:hint="default" w:ascii="Times New Roman" w:hAnsi="Times New Roman" w:eastAsia="方正仿宋简体" w:cs="Times New Roman"/>
          <w:color w:val="000000" w:themeColor="text1"/>
          <w:sz w:val="32"/>
          <w:szCs w:val="32"/>
          <w14:textFill>
            <w14:solidFill>
              <w14:schemeClr w14:val="tx1"/>
            </w14:solidFill>
          </w14:textFill>
        </w:rPr>
        <w:t>2025</w:t>
      </w:r>
      <w:r>
        <w:rPr>
          <w:rFonts w:hint="eastAsia" w:ascii="方正仿宋简体" w:hAnsi="方正仿宋简体" w:eastAsia="方正仿宋简体" w:cs="方正仿宋简体"/>
          <w:color w:val="000000" w:themeColor="text1"/>
          <w:sz w:val="32"/>
          <w:szCs w:val="32"/>
          <w14:textFill>
            <w14:solidFill>
              <w14:schemeClr w14:val="tx1"/>
            </w14:solidFill>
          </w14:textFill>
        </w:rPr>
        <w:t>全年共召开三次根治欠薪领导小组专题会议，这彰显了县委、县政府治理建筑领域欠薪案件的决心和信心，为实现我县社会祥和稳定，长治久安打下了坚实基础。三是组织开展培训会议。着力解决我县务工人员底数不清、劳务合同签订不规范、进退场时间不明、工资明细不规范等从而导致欠薪的问题纠纷等问题，我局组织十个乡（镇）劳动保障监察协管员进行相关培训，进一步压实属地管理责任。四是在保障支付农民工工资考核工作中连续三年取得全市第一名（A级）的成绩。</w:t>
      </w:r>
    </w:p>
    <w:p w14:paraId="4A005C9F">
      <w:pPr>
        <w:keepNext w:val="0"/>
        <w:keepLines w:val="0"/>
        <w:pageBreakBefore w:val="0"/>
        <w:widowControl w:val="0"/>
        <w:kinsoku/>
        <w:wordWrap w:val="0"/>
        <w:overflowPunct/>
        <w:topLinePunct w:val="0"/>
        <w:autoSpaceDE w:val="0"/>
        <w:autoSpaceDN w:val="0"/>
        <w:bidi w:val="0"/>
        <w:adjustRightInd/>
        <w:snapToGrid/>
        <w:spacing w:before="0" w:after="0" w:line="576" w:lineRule="exact"/>
        <w:ind w:left="20" w:right="120" w:firstLine="640" w:firstLineChars="200"/>
        <w:jc w:val="both"/>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楷体简体" w:hAnsi="方正楷体简体" w:eastAsia="方正楷体简体" w:cs="方正楷体简体"/>
          <w:color w:val="000000" w:themeColor="text1"/>
          <w:sz w:val="32"/>
          <w:szCs w:val="32"/>
          <w14:textFill>
            <w14:solidFill>
              <w14:schemeClr w14:val="tx1"/>
            </w14:solidFill>
          </w14:textFill>
        </w:rPr>
        <w:t>（四）提升人社政务服务效能。</w:t>
      </w:r>
      <w:r>
        <w:rPr>
          <w:rFonts w:hint="eastAsia" w:ascii="方正仿宋简体" w:hAnsi="方正仿宋简体" w:eastAsia="方正仿宋简体" w:cs="方正仿宋简体"/>
          <w:color w:val="000000" w:themeColor="text1"/>
          <w:sz w:val="32"/>
          <w:szCs w:val="32"/>
          <w14:textFill>
            <w14:solidFill>
              <w14:schemeClr w14:val="tx1"/>
            </w14:solidFill>
          </w14:textFill>
        </w:rPr>
        <w:t>扎实推进人社领域“高效办成一件事”，按照区、市部署要求，牵头落实社会保障卡居民服务“一件事”，深入推进人社领域“放管服”改革，持续巩固和提升优化营商环境改革成效，延续优化一批便民政策。加强人社便民服务圈建设，借助银行、邮局、基层平台等下沉服务，不断拓展服务功能。全面实施人社政务服务“好差评”，加强“好差评”数据分析运用，以大数据促进监管、提升服务。</w:t>
      </w:r>
    </w:p>
    <w:p w14:paraId="149F4EEB">
      <w:pPr>
        <w:keepNext w:val="0"/>
        <w:keepLines w:val="0"/>
        <w:pageBreakBefore w:val="0"/>
        <w:widowControl w:val="0"/>
        <w:kinsoku/>
        <w:wordWrap w:val="0"/>
        <w:overflowPunct/>
        <w:topLinePunct w:val="0"/>
        <w:autoSpaceDE w:val="0"/>
        <w:autoSpaceDN w:val="0"/>
        <w:bidi w:val="0"/>
        <w:adjustRightInd/>
        <w:snapToGrid/>
        <w:spacing w:before="0" w:after="0" w:line="576" w:lineRule="exact"/>
        <w:ind w:left="20" w:right="120" w:firstLine="640" w:firstLineChars="200"/>
        <w:jc w:val="both"/>
        <w:textAlignment w:val="auto"/>
        <w:rPr>
          <w:rFonts w:hint="eastAsia" w:ascii="方正黑体简体" w:hAnsi="方正黑体简体" w:eastAsia="方正黑体简体" w:cs="方正黑体简体"/>
          <w:b w:val="0"/>
          <w:bCs/>
          <w:color w:val="000000" w:themeColor="text1"/>
          <w:sz w:val="32"/>
          <w:szCs w:val="32"/>
          <w14:textFill>
            <w14:solidFill>
              <w14:schemeClr w14:val="tx1"/>
            </w14:solidFill>
          </w14:textFill>
        </w:rPr>
      </w:pPr>
      <w:r>
        <w:rPr>
          <w:rFonts w:hint="eastAsia" w:ascii="方正黑体简体" w:hAnsi="方正黑体简体" w:eastAsia="方正黑体简体" w:cs="方正黑体简体"/>
          <w:b w:val="0"/>
          <w:bCs/>
          <w:color w:val="000000" w:themeColor="text1"/>
          <w:sz w:val="32"/>
          <w:szCs w:val="32"/>
          <w14:textFill>
            <w14:solidFill>
              <w14:schemeClr w14:val="tx1"/>
            </w14:solidFill>
          </w14:textFill>
        </w:rPr>
        <w:t>二、负责</w:t>
      </w:r>
      <w:r>
        <w:rPr>
          <w:rFonts w:hint="eastAsia" w:ascii="方正黑体简体" w:hAnsi="方正黑体简体" w:eastAsia="方正黑体简体" w:cs="方正黑体简体"/>
          <w:b w:val="0"/>
          <w:bCs/>
          <w:color w:val="000000" w:themeColor="text1"/>
          <w:sz w:val="32"/>
          <w:szCs w:val="32"/>
          <w:lang w:eastAsia="zh-CN"/>
          <w14:textFill>
            <w14:solidFill>
              <w14:schemeClr w14:val="tx1"/>
            </w14:solidFill>
          </w14:textFill>
        </w:rPr>
        <w:t>人</w:t>
      </w:r>
      <w:r>
        <w:rPr>
          <w:rFonts w:hint="eastAsia" w:ascii="方正黑体简体" w:hAnsi="方正黑体简体" w:eastAsia="方正黑体简体" w:cs="方正黑体简体"/>
          <w:b w:val="0"/>
          <w:bCs/>
          <w:color w:val="000000" w:themeColor="text1"/>
          <w:sz w:val="32"/>
          <w:szCs w:val="32"/>
          <w14:textFill>
            <w14:solidFill>
              <w14:schemeClr w14:val="tx1"/>
            </w14:solidFill>
          </w14:textFill>
        </w:rPr>
        <w:t>履行推进法治政府建设第一责任人职责情况</w:t>
      </w:r>
    </w:p>
    <w:p w14:paraId="0F84FAFE">
      <w:pPr>
        <w:keepNext w:val="0"/>
        <w:keepLines w:val="0"/>
        <w:pageBreakBefore w:val="0"/>
        <w:widowControl w:val="0"/>
        <w:kinsoku/>
        <w:wordWrap w:val="0"/>
        <w:overflowPunct/>
        <w:topLinePunct w:val="0"/>
        <w:autoSpaceDE w:val="0"/>
        <w:autoSpaceDN w:val="0"/>
        <w:bidi w:val="0"/>
        <w:adjustRightInd/>
        <w:snapToGrid/>
        <w:spacing w:before="0" w:after="0" w:line="576" w:lineRule="exact"/>
        <w:ind w:left="20" w:right="120" w:firstLine="640" w:firstLineChars="200"/>
        <w:jc w:val="both"/>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楷体简体" w:hAnsi="方正楷体简体" w:eastAsia="方正楷体简体" w:cs="方正楷体简体"/>
          <w:color w:val="000000" w:themeColor="text1"/>
          <w:sz w:val="32"/>
          <w:szCs w:val="32"/>
          <w14:textFill>
            <w14:solidFill>
              <w14:schemeClr w14:val="tx1"/>
            </w14:solidFill>
          </w14:textFill>
        </w:rPr>
        <w:t>（一）扛牢政治责任，夯实法治建设基础。</w:t>
      </w:r>
      <w:r>
        <w:rPr>
          <w:rFonts w:hint="eastAsia" w:ascii="方正仿宋简体" w:hAnsi="方正仿宋简体" w:eastAsia="方正仿宋简体" w:cs="方正仿宋简体"/>
          <w:color w:val="000000" w:themeColor="text1"/>
          <w:sz w:val="32"/>
          <w:szCs w:val="32"/>
          <w14:textFill>
            <w14:solidFill>
              <w14:schemeClr w14:val="tx1"/>
            </w14:solidFill>
          </w14:textFill>
        </w:rPr>
        <w:t>始终从高从严要求，认真履行推进法治建设第一责任人职责。主动担当履职。坚持把法治思想贯穿全局工作全过程，把法治建设作为重点工作，与人社工作发展同部署、同推进，及时研究解决有关重大问题，确保法治建设有力有序推进。</w:t>
      </w:r>
    </w:p>
    <w:p w14:paraId="7783AFD5">
      <w:pPr>
        <w:keepNext w:val="0"/>
        <w:keepLines w:val="0"/>
        <w:pageBreakBefore w:val="0"/>
        <w:widowControl w:val="0"/>
        <w:kinsoku/>
        <w:wordWrap w:val="0"/>
        <w:overflowPunct/>
        <w:topLinePunct w:val="0"/>
        <w:autoSpaceDE w:val="0"/>
        <w:autoSpaceDN w:val="0"/>
        <w:bidi w:val="0"/>
        <w:adjustRightInd/>
        <w:snapToGrid/>
        <w:spacing w:before="0" w:after="0" w:line="576" w:lineRule="exact"/>
        <w:ind w:left="20" w:right="120" w:firstLine="640" w:firstLineChars="200"/>
        <w:jc w:val="both"/>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楷体简体" w:hAnsi="方正楷体简体" w:eastAsia="方正楷体简体" w:cs="方正楷体简体"/>
          <w:color w:val="000000" w:themeColor="text1"/>
          <w:sz w:val="32"/>
          <w:szCs w:val="32"/>
          <w14:textFill>
            <w14:solidFill>
              <w14:schemeClr w14:val="tx1"/>
            </w14:solidFill>
          </w14:textFill>
        </w:rPr>
        <w:t>（二）推进深学细悟，打造过硬法治队伍。</w:t>
      </w:r>
      <w:r>
        <w:rPr>
          <w:rFonts w:hint="eastAsia" w:ascii="方正仿宋简体" w:hAnsi="方正仿宋简体" w:eastAsia="方正仿宋简体" w:cs="方正仿宋简体"/>
          <w:color w:val="000000" w:themeColor="text1"/>
          <w:sz w:val="32"/>
          <w:szCs w:val="32"/>
          <w14:textFill>
            <w14:solidFill>
              <w14:schemeClr w14:val="tx1"/>
            </w14:solidFill>
          </w14:textFill>
        </w:rPr>
        <w:t>持续抓好法治思想及各类法律法规学习宣传，让法治逐渐成为领导干部的思维方式和行为习惯。抓实法治学习。带头学习领导全面依法治国新理念新思想新战略，通过党组理论学习中心组、周例会等形式集中学习领导法治思想、《民法典》、《劳动法》等法律法规，深入学习领会领导法治思想的丰富内涵、精神实质和实践要求。做好劳动保障监察工作事关广大劳动者的切身利益，事关社会和</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谐</w:t>
      </w:r>
      <w:r>
        <w:rPr>
          <w:rFonts w:hint="eastAsia" w:ascii="方正仿宋简体" w:hAnsi="方正仿宋简体" w:eastAsia="方正仿宋简体" w:cs="方正仿宋简体"/>
          <w:color w:val="000000" w:themeColor="text1"/>
          <w:sz w:val="32"/>
          <w:szCs w:val="32"/>
          <w14:textFill>
            <w14:solidFill>
              <w14:schemeClr w14:val="tx1"/>
            </w14:solidFill>
          </w14:textFill>
        </w:rPr>
        <w:t>稳定，事关党的执政基础。我县多措并举开展根治欠薪全力维护各项工作，全力维护劳动者合法权益。</w:t>
      </w:r>
      <w:r>
        <w:rPr>
          <w:rFonts w:hint="default" w:ascii="Times New Roman" w:hAnsi="Times New Roman" w:eastAsia="方正仿宋简体" w:cs="Times New Roman"/>
          <w:color w:val="000000" w:themeColor="text1"/>
          <w:sz w:val="32"/>
          <w:szCs w:val="32"/>
          <w14:textFill>
            <w14:solidFill>
              <w14:schemeClr w14:val="tx1"/>
            </w14:solidFill>
          </w14:textFill>
        </w:rPr>
        <w:t>2025</w:t>
      </w:r>
      <w:r>
        <w:rPr>
          <w:rFonts w:hint="eastAsia" w:ascii="方正仿宋简体" w:hAnsi="方正仿宋简体" w:eastAsia="方正仿宋简体" w:cs="方正仿宋简体"/>
          <w:color w:val="000000" w:themeColor="text1"/>
          <w:sz w:val="32"/>
          <w:szCs w:val="32"/>
          <w14:textFill>
            <w14:solidFill>
              <w14:schemeClr w14:val="tx1"/>
            </w14:solidFill>
          </w14:textFill>
        </w:rPr>
        <w:t>年我县基本实现政府投资新建建筑项目和餐饮服务行业零拖欠工资、零劳动争议目标，各类举报投诉案件实现“动态清理”。嘉黎县人社局目前共有</w:t>
      </w:r>
      <w:r>
        <w:rPr>
          <w:rFonts w:hint="default" w:ascii="Times New Roman" w:hAnsi="Times New Roman" w:eastAsia="方正仿宋简体" w:cs="Times New Roman"/>
          <w:color w:val="000000" w:themeColor="text1"/>
          <w:sz w:val="32"/>
          <w:szCs w:val="32"/>
          <w14:textFill>
            <w14:solidFill>
              <w14:schemeClr w14:val="tx1"/>
            </w14:solidFill>
          </w14:textFill>
        </w:rPr>
        <w:t>5</w:t>
      </w:r>
      <w:r>
        <w:rPr>
          <w:rFonts w:hint="eastAsia" w:ascii="方正仿宋简体" w:hAnsi="方正仿宋简体" w:eastAsia="方正仿宋简体" w:cs="方正仿宋简体"/>
          <w:color w:val="000000" w:themeColor="text1"/>
          <w:sz w:val="32"/>
          <w:szCs w:val="32"/>
          <w14:textFill>
            <w14:solidFill>
              <w14:schemeClr w14:val="tx1"/>
            </w14:solidFill>
          </w14:textFill>
        </w:rPr>
        <w:t>名执法人员，根据《中华人民共和国劳动法》规定，我局执法权限为了解执行劳动法律、法规的情况，查阅必要的材料，并对劳动场所进行检查。</w:t>
      </w:r>
    </w:p>
    <w:p w14:paraId="4CE3ADC3">
      <w:pPr>
        <w:keepNext w:val="0"/>
        <w:keepLines w:val="0"/>
        <w:pageBreakBefore w:val="0"/>
        <w:widowControl w:val="0"/>
        <w:kinsoku/>
        <w:wordWrap w:val="0"/>
        <w:overflowPunct/>
        <w:topLinePunct w:val="0"/>
        <w:autoSpaceDE w:val="0"/>
        <w:autoSpaceDN w:val="0"/>
        <w:bidi w:val="0"/>
        <w:adjustRightInd/>
        <w:snapToGrid/>
        <w:spacing w:before="0" w:after="0" w:line="576" w:lineRule="exact"/>
        <w:ind w:right="140" w:firstLine="640" w:firstLineChars="200"/>
        <w:jc w:val="both"/>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楷体简体" w:hAnsi="方正楷体简体" w:eastAsia="方正楷体简体" w:cs="方正楷体简体"/>
          <w:color w:val="000000" w:themeColor="text1"/>
          <w:sz w:val="32"/>
          <w:szCs w:val="32"/>
          <w14:textFill>
            <w14:solidFill>
              <w14:schemeClr w14:val="tx1"/>
            </w14:solidFill>
          </w14:textFill>
        </w:rPr>
        <w:t>（三）紧抓重点环节，全面推进依法行政。</w:t>
      </w:r>
      <w:r>
        <w:rPr>
          <w:rFonts w:hint="eastAsia" w:ascii="方正仿宋简体" w:hAnsi="方正仿宋简体" w:eastAsia="方正仿宋简体" w:cs="方正仿宋简体"/>
          <w:color w:val="000000" w:themeColor="text1"/>
          <w:sz w:val="32"/>
          <w:szCs w:val="32"/>
          <w14:textFill>
            <w14:solidFill>
              <w14:schemeClr w14:val="tx1"/>
            </w14:solidFill>
          </w14:textFill>
        </w:rPr>
        <w:t>为进一步</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增强</w:t>
      </w:r>
      <w:r>
        <w:rPr>
          <w:rFonts w:hint="eastAsia" w:ascii="方正仿宋简体" w:hAnsi="方正仿宋简体" w:eastAsia="方正仿宋简体" w:cs="方正仿宋简体"/>
          <w:color w:val="000000" w:themeColor="text1"/>
          <w:sz w:val="32"/>
          <w:szCs w:val="32"/>
          <w14:textFill>
            <w14:solidFill>
              <w14:schemeClr w14:val="tx1"/>
            </w14:solidFill>
          </w14:textFill>
        </w:rPr>
        <w:t>劳动者法律意识和维权意识，运用法律手段来维护自身合法权益。我局提前谋划，动员县、乡（镇）劳动监察工作人员在建筑施工场所、餐饮服务场所“零距离”开展宣传活动，从“劳动合同如何签订”“工伤保险是什么”“遭遇欠薪</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怎么办</w:t>
      </w:r>
      <w:r>
        <w:rPr>
          <w:rFonts w:hint="eastAsia" w:ascii="方正仿宋简体" w:hAnsi="方正仿宋简体" w:eastAsia="方正仿宋简体" w:cs="方正仿宋简体"/>
          <w:color w:val="000000" w:themeColor="text1"/>
          <w:sz w:val="32"/>
          <w:szCs w:val="32"/>
          <w14:textFill>
            <w14:solidFill>
              <w14:schemeClr w14:val="tx1"/>
            </w14:solidFill>
          </w14:textFill>
        </w:rPr>
        <w:t>”等内容为重点，广泛宣传法律法规，有效</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增强</w:t>
      </w:r>
      <w:r>
        <w:rPr>
          <w:rFonts w:hint="eastAsia" w:ascii="方正仿宋简体" w:hAnsi="方正仿宋简体" w:eastAsia="方正仿宋简体" w:cs="方正仿宋简体"/>
          <w:color w:val="000000" w:themeColor="text1"/>
          <w:sz w:val="32"/>
          <w:szCs w:val="32"/>
          <w14:textFill>
            <w14:solidFill>
              <w14:schemeClr w14:val="tx1"/>
            </w14:solidFill>
          </w14:textFill>
        </w:rPr>
        <w:t>了广大劳动者的维权意识和法律意识，同时</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增强</w:t>
      </w:r>
      <w:r>
        <w:rPr>
          <w:rFonts w:hint="eastAsia" w:ascii="方正仿宋简体" w:hAnsi="方正仿宋简体" w:eastAsia="方正仿宋简体" w:cs="方正仿宋简体"/>
          <w:color w:val="000000" w:themeColor="text1"/>
          <w:sz w:val="32"/>
          <w:szCs w:val="32"/>
          <w14:textFill>
            <w14:solidFill>
              <w14:schemeClr w14:val="tx1"/>
            </w14:solidFill>
          </w14:textFill>
        </w:rPr>
        <w:t>了用工单位依法用工的意识。</w:t>
      </w:r>
      <w:r>
        <w:rPr>
          <w:rFonts w:hint="default" w:ascii="Times New Roman" w:hAnsi="Times New Roman" w:eastAsia="方正仿宋简体" w:cs="Times New Roman"/>
          <w:color w:val="000000" w:themeColor="text1"/>
          <w:sz w:val="32"/>
          <w:szCs w:val="32"/>
          <w14:textFill>
            <w14:solidFill>
              <w14:schemeClr w14:val="tx1"/>
            </w14:solidFill>
          </w14:textFill>
        </w:rPr>
        <w:t>2025</w:t>
      </w:r>
      <w:r>
        <w:rPr>
          <w:rFonts w:hint="eastAsia" w:ascii="方正仿宋简体" w:hAnsi="方正仿宋简体" w:eastAsia="方正仿宋简体" w:cs="方正仿宋简体"/>
          <w:color w:val="000000" w:themeColor="text1"/>
          <w:sz w:val="32"/>
          <w:szCs w:val="32"/>
          <w14:textFill>
            <w14:solidFill>
              <w14:schemeClr w14:val="tx1"/>
            </w14:solidFill>
          </w14:textFill>
        </w:rPr>
        <w:t>年度共宣传</w:t>
      </w:r>
      <w:r>
        <w:rPr>
          <w:rFonts w:hint="default" w:ascii="Times New Roman" w:hAnsi="Times New Roman" w:eastAsia="方正仿宋简体" w:cs="Times New Roman"/>
          <w:color w:val="000000" w:themeColor="text1"/>
          <w:sz w:val="32"/>
          <w:szCs w:val="32"/>
          <w14:textFill>
            <w14:solidFill>
              <w14:schemeClr w14:val="tx1"/>
            </w14:solidFill>
          </w14:textFill>
        </w:rPr>
        <w:t>3</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6</w:t>
      </w:r>
      <w:r>
        <w:rPr>
          <w:rFonts w:hint="eastAsia" w:ascii="方正仿宋简体" w:hAnsi="方正仿宋简体" w:eastAsia="方正仿宋简体" w:cs="方正仿宋简体"/>
          <w:color w:val="000000" w:themeColor="text1"/>
          <w:sz w:val="32"/>
          <w:szCs w:val="32"/>
          <w14:textFill>
            <w14:solidFill>
              <w14:schemeClr w14:val="tx1"/>
            </w14:solidFill>
          </w14:textFill>
        </w:rPr>
        <w:t>次，受益人数达</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3100</w:t>
      </w:r>
      <w:r>
        <w:rPr>
          <w:rFonts w:hint="eastAsia" w:ascii="方正仿宋简体" w:hAnsi="方正仿宋简体" w:eastAsia="方正仿宋简体" w:cs="方正仿宋简体"/>
          <w:color w:val="000000" w:themeColor="text1"/>
          <w:sz w:val="32"/>
          <w:szCs w:val="32"/>
          <w14:textFill>
            <w14:solidFill>
              <w14:schemeClr w14:val="tx1"/>
            </w14:solidFill>
          </w14:textFill>
        </w:rPr>
        <w:t>余人，发放宣传册</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3100</w:t>
      </w:r>
      <w:r>
        <w:rPr>
          <w:rFonts w:hint="eastAsia" w:ascii="方正仿宋简体" w:hAnsi="方正仿宋简体" w:eastAsia="方正仿宋简体" w:cs="方正仿宋简体"/>
          <w:color w:val="000000" w:themeColor="text1"/>
          <w:sz w:val="32"/>
          <w:szCs w:val="32"/>
          <w14:textFill>
            <w14:solidFill>
              <w14:schemeClr w14:val="tx1"/>
            </w14:solidFill>
          </w14:textFill>
        </w:rPr>
        <w:t>余册。严格依照《劳动合同法》规定，总结工作经验，结合我县实际，制作藏汉双语《建筑施工领域劳动合同》和《餐饮服务行业劳动合同》，并适时联合相关单位深入建筑施工领域、餐饮服务业，督促检查劳动合同签订情况，全年共督促签订劳动合同</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3356</w:t>
      </w:r>
      <w:r>
        <w:rPr>
          <w:rFonts w:hint="eastAsia" w:ascii="方正仿宋简体" w:hAnsi="方正仿宋简体" w:eastAsia="方正仿宋简体" w:cs="方正仿宋简体"/>
          <w:color w:val="000000" w:themeColor="text1"/>
          <w:sz w:val="32"/>
          <w:szCs w:val="32"/>
          <w14:textFill>
            <w14:solidFill>
              <w14:schemeClr w14:val="tx1"/>
            </w14:solidFill>
          </w14:textFill>
        </w:rPr>
        <w:t>余份。依照《社会保险法》《工伤管理条例》相关规定，要求施工单位、用人单位在项目开工前依法为所有民工统一缴纳工伤保险，建立健全“先参保、后开工”的长效机制。同时，大力宣讲“工伤保险”的意义，定期检查参保情况，不断提高劳动者的安全生产意识、工伤维权意识，从源头上控制和减少因工伤而发生劳资纠纷问题。</w:t>
      </w:r>
      <w:r>
        <w:rPr>
          <w:rFonts w:hint="default" w:ascii="Times New Roman" w:hAnsi="Times New Roman" w:eastAsia="方正仿宋简体" w:cs="Times New Roman"/>
          <w:color w:val="000000" w:themeColor="text1"/>
          <w:sz w:val="32"/>
          <w:szCs w:val="32"/>
          <w14:textFill>
            <w14:solidFill>
              <w14:schemeClr w14:val="tx1"/>
            </w14:solidFill>
          </w14:textFill>
        </w:rPr>
        <w:t>2025</w:t>
      </w:r>
      <w:r>
        <w:rPr>
          <w:rFonts w:hint="eastAsia" w:ascii="方正仿宋简体" w:hAnsi="方正仿宋简体" w:eastAsia="方正仿宋简体" w:cs="方正仿宋简体"/>
          <w:color w:val="000000" w:themeColor="text1"/>
          <w:sz w:val="32"/>
          <w:szCs w:val="32"/>
          <w14:textFill>
            <w14:solidFill>
              <w14:schemeClr w14:val="tx1"/>
            </w14:solidFill>
          </w14:textFill>
        </w:rPr>
        <w:t>年以来，参保企业</w:t>
      </w:r>
      <w:r>
        <w:rPr>
          <w:rFonts w:hint="default" w:ascii="Times New Roman" w:hAnsi="Times New Roman" w:eastAsia="方正仿宋简体" w:cs="Times New Roman"/>
          <w:color w:val="000000" w:themeColor="text1"/>
          <w:sz w:val="32"/>
          <w:szCs w:val="32"/>
          <w14:textFill>
            <w14:solidFill>
              <w14:schemeClr w14:val="tx1"/>
            </w14:solidFill>
          </w14:textFill>
        </w:rPr>
        <w:t>127</w:t>
      </w:r>
      <w:r>
        <w:rPr>
          <w:rFonts w:hint="eastAsia" w:ascii="方正仿宋简体" w:hAnsi="方正仿宋简体" w:eastAsia="方正仿宋简体" w:cs="方正仿宋简体"/>
          <w:color w:val="000000" w:themeColor="text1"/>
          <w:sz w:val="32"/>
          <w:szCs w:val="32"/>
          <w14:textFill>
            <w14:solidFill>
              <w14:schemeClr w14:val="tx1"/>
            </w14:solidFill>
          </w14:textFill>
        </w:rPr>
        <w:t>家，参保人员</w:t>
      </w:r>
      <w:r>
        <w:rPr>
          <w:rFonts w:hint="default" w:ascii="Times New Roman" w:hAnsi="Times New Roman" w:eastAsia="方正仿宋简体" w:cs="Times New Roman"/>
          <w:color w:val="000000" w:themeColor="text1"/>
          <w:sz w:val="32"/>
          <w:szCs w:val="32"/>
          <w14:textFill>
            <w14:solidFill>
              <w14:schemeClr w14:val="tx1"/>
            </w14:solidFill>
          </w14:textFill>
        </w:rPr>
        <w:t>2587</w:t>
      </w:r>
      <w:r>
        <w:rPr>
          <w:rFonts w:hint="eastAsia" w:ascii="方正仿宋简体" w:hAnsi="方正仿宋简体" w:eastAsia="方正仿宋简体" w:cs="方正仿宋简体"/>
          <w:color w:val="000000" w:themeColor="text1"/>
          <w:sz w:val="32"/>
          <w:szCs w:val="32"/>
          <w14:textFill>
            <w14:solidFill>
              <w14:schemeClr w14:val="tx1"/>
            </w14:solidFill>
          </w14:textFill>
        </w:rPr>
        <w:t>人，工伤保险参保率达到</w:t>
      </w:r>
      <w:r>
        <w:rPr>
          <w:rFonts w:hint="default" w:ascii="Times New Roman" w:hAnsi="Times New Roman" w:eastAsia="方正仿宋简体" w:cs="Times New Roman"/>
          <w:color w:val="000000" w:themeColor="text1"/>
          <w:sz w:val="32"/>
          <w:szCs w:val="32"/>
          <w14:textFill>
            <w14:solidFill>
              <w14:schemeClr w14:val="tx1"/>
            </w14:solidFill>
          </w14:textFill>
        </w:rPr>
        <w:t>100</w:t>
      </w:r>
      <w:r>
        <w:rPr>
          <w:rFonts w:hint="eastAsia" w:ascii="方正仿宋简体" w:hAnsi="方正仿宋简体" w:eastAsia="方正仿宋简体" w:cs="方正仿宋简体"/>
          <w:color w:val="000000" w:themeColor="text1"/>
          <w:sz w:val="32"/>
          <w:szCs w:val="32"/>
          <w14:textFill>
            <w14:solidFill>
              <w14:schemeClr w14:val="tx1"/>
            </w14:solidFill>
          </w14:textFill>
        </w:rPr>
        <w:t>％。</w:t>
      </w:r>
    </w:p>
    <w:p w14:paraId="784543E1">
      <w:pPr>
        <w:keepNext w:val="0"/>
        <w:keepLines w:val="0"/>
        <w:pageBreakBefore w:val="0"/>
        <w:widowControl w:val="0"/>
        <w:kinsoku/>
        <w:wordWrap w:val="0"/>
        <w:overflowPunct/>
        <w:topLinePunct w:val="0"/>
        <w:autoSpaceDE w:val="0"/>
        <w:autoSpaceDN w:val="0"/>
        <w:bidi w:val="0"/>
        <w:adjustRightInd/>
        <w:snapToGrid/>
        <w:spacing w:before="0" w:after="0" w:line="576" w:lineRule="exact"/>
        <w:ind w:right="60" w:firstLine="640" w:firstLineChars="200"/>
        <w:jc w:val="both"/>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全年共排查劳资纠纷</w:t>
      </w:r>
      <w:r>
        <w:rPr>
          <w:rFonts w:hint="default" w:ascii="Times New Roman" w:hAnsi="Times New Roman" w:eastAsia="方正仿宋简体" w:cs="Times New Roman"/>
          <w:color w:val="000000" w:themeColor="text1"/>
          <w:sz w:val="32"/>
          <w:szCs w:val="32"/>
          <w14:textFill>
            <w14:solidFill>
              <w14:schemeClr w14:val="tx1"/>
            </w14:solidFill>
          </w14:textFill>
        </w:rPr>
        <w:t>1</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5</w:t>
      </w:r>
      <w:r>
        <w:rPr>
          <w:rFonts w:hint="eastAsia" w:ascii="方正仿宋简体" w:hAnsi="方正仿宋简体" w:eastAsia="方正仿宋简体" w:cs="方正仿宋简体"/>
          <w:color w:val="000000" w:themeColor="text1"/>
          <w:sz w:val="32"/>
          <w:szCs w:val="32"/>
          <w14:textFill>
            <w14:solidFill>
              <w14:schemeClr w14:val="tx1"/>
            </w14:solidFill>
          </w14:textFill>
        </w:rPr>
        <w:t>次，受理投诉举报案件</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43</w:t>
      </w:r>
      <w:r>
        <w:rPr>
          <w:rFonts w:hint="eastAsia" w:ascii="方正仿宋简体" w:hAnsi="方正仿宋简体" w:eastAsia="方正仿宋简体" w:cs="方正仿宋简体"/>
          <w:color w:val="000000" w:themeColor="text1"/>
          <w:sz w:val="32"/>
          <w:szCs w:val="32"/>
          <w14:textFill>
            <w14:solidFill>
              <w14:schemeClr w14:val="tx1"/>
            </w14:solidFill>
          </w14:textFill>
        </w:rPr>
        <w:t>起，其中现场受理投诉举报案件</w:t>
      </w:r>
      <w:r>
        <w:rPr>
          <w:rFonts w:hint="default" w:ascii="Times New Roman" w:hAnsi="Times New Roman" w:eastAsia="方正仿宋简体" w:cs="Times New Roman"/>
          <w:color w:val="000000" w:themeColor="text1"/>
          <w:sz w:val="32"/>
          <w:szCs w:val="32"/>
          <w14:textFill>
            <w14:solidFill>
              <w14:schemeClr w14:val="tx1"/>
            </w14:solidFill>
          </w14:textFill>
        </w:rPr>
        <w:t>1</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8</w:t>
      </w:r>
      <w:r>
        <w:rPr>
          <w:rFonts w:hint="eastAsia" w:ascii="方正仿宋简体" w:hAnsi="方正仿宋简体" w:eastAsia="方正仿宋简体" w:cs="方正仿宋简体"/>
          <w:color w:val="000000" w:themeColor="text1"/>
          <w:sz w:val="32"/>
          <w:szCs w:val="32"/>
          <w14:textFill>
            <w14:solidFill>
              <w14:schemeClr w14:val="tx1"/>
            </w14:solidFill>
          </w14:textFill>
        </w:rPr>
        <w:t>起，涉及人数</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164</w:t>
      </w:r>
      <w:r>
        <w:rPr>
          <w:rFonts w:hint="eastAsia" w:ascii="方正仿宋简体" w:hAnsi="方正仿宋简体" w:eastAsia="方正仿宋简体" w:cs="方正仿宋简体"/>
          <w:color w:val="000000" w:themeColor="text1"/>
          <w:sz w:val="32"/>
          <w:szCs w:val="32"/>
          <w14:textFill>
            <w14:solidFill>
              <w14:schemeClr w14:val="tx1"/>
            </w14:solidFill>
          </w14:textFill>
        </w:rPr>
        <w:t>人，追回劳动者工资</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268</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73</w:t>
      </w:r>
      <w:r>
        <w:rPr>
          <w:rFonts w:hint="eastAsia" w:ascii="方正仿宋简体" w:hAnsi="方正仿宋简体" w:eastAsia="方正仿宋简体" w:cs="方正仿宋简体"/>
          <w:color w:val="000000" w:themeColor="text1"/>
          <w:sz w:val="32"/>
          <w:szCs w:val="32"/>
          <w14:textFill>
            <w14:solidFill>
              <w14:schemeClr w14:val="tx1"/>
            </w14:solidFill>
          </w14:textFill>
        </w:rPr>
        <w:t>万元；全国欠薪线索平台案件共受理</w:t>
      </w:r>
      <w:r>
        <w:rPr>
          <w:rFonts w:hint="default" w:ascii="Times New Roman" w:hAnsi="Times New Roman" w:eastAsia="方正仿宋简体" w:cs="Times New Roman"/>
          <w:color w:val="000000" w:themeColor="text1"/>
          <w:sz w:val="32"/>
          <w:szCs w:val="32"/>
          <w14:textFill>
            <w14:solidFill>
              <w14:schemeClr w14:val="tx1"/>
            </w14:solidFill>
          </w14:textFill>
        </w:rPr>
        <w:t>2</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5</w:t>
      </w:r>
      <w:r>
        <w:rPr>
          <w:rFonts w:hint="eastAsia" w:ascii="方正仿宋简体" w:hAnsi="方正仿宋简体" w:eastAsia="方正仿宋简体" w:cs="方正仿宋简体"/>
          <w:color w:val="000000" w:themeColor="text1"/>
          <w:sz w:val="32"/>
          <w:szCs w:val="32"/>
          <w14:textFill>
            <w14:solidFill>
              <w14:schemeClr w14:val="tx1"/>
            </w14:solidFill>
          </w14:textFill>
        </w:rPr>
        <w:t>起，涉及人数</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116</w:t>
      </w:r>
      <w:r>
        <w:rPr>
          <w:rFonts w:hint="eastAsia" w:ascii="方正仿宋简体" w:hAnsi="方正仿宋简体" w:eastAsia="方正仿宋简体" w:cs="方正仿宋简体"/>
          <w:color w:val="000000" w:themeColor="text1"/>
          <w:sz w:val="32"/>
          <w:szCs w:val="32"/>
          <w14:textFill>
            <w14:solidFill>
              <w14:schemeClr w14:val="tx1"/>
            </w14:solidFill>
          </w14:textFill>
        </w:rPr>
        <w:t>人，追回资金</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995</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89</w:t>
      </w:r>
      <w:r>
        <w:rPr>
          <w:rFonts w:hint="eastAsia" w:ascii="方正仿宋简体" w:hAnsi="方正仿宋简体" w:eastAsia="方正仿宋简体" w:cs="方正仿宋简体"/>
          <w:color w:val="000000" w:themeColor="text1"/>
          <w:sz w:val="32"/>
          <w:szCs w:val="32"/>
          <w14:textFill>
            <w14:solidFill>
              <w14:schemeClr w14:val="tx1"/>
            </w14:solidFill>
          </w14:textFill>
        </w:rPr>
        <w:t>万元。全年检查用人单位</w:t>
      </w:r>
      <w:r>
        <w:rPr>
          <w:rFonts w:hint="default" w:ascii="Times New Roman" w:hAnsi="Times New Roman" w:eastAsia="方正仿宋简体" w:cs="Times New Roman"/>
          <w:color w:val="000000" w:themeColor="text1"/>
          <w:sz w:val="32"/>
          <w:szCs w:val="32"/>
          <w14:textFill>
            <w14:solidFill>
              <w14:schemeClr w14:val="tx1"/>
            </w14:solidFill>
          </w14:textFill>
        </w:rPr>
        <w:t>98</w:t>
      </w:r>
      <w:r>
        <w:rPr>
          <w:rFonts w:hint="eastAsia" w:ascii="方正仿宋简体" w:hAnsi="方正仿宋简体" w:eastAsia="方正仿宋简体" w:cs="方正仿宋简体"/>
          <w:color w:val="000000" w:themeColor="text1"/>
          <w:sz w:val="32"/>
          <w:szCs w:val="32"/>
          <w14:textFill>
            <w14:solidFill>
              <w14:schemeClr w14:val="tx1"/>
            </w14:solidFill>
          </w14:textFill>
        </w:rPr>
        <w:t>余家，下达整改指令书</w:t>
      </w:r>
      <w:r>
        <w:rPr>
          <w:rFonts w:hint="default" w:ascii="Times New Roman" w:hAnsi="Times New Roman" w:eastAsia="方正仿宋简体" w:cs="Times New Roman"/>
          <w:color w:val="000000" w:themeColor="text1"/>
          <w:sz w:val="32"/>
          <w:szCs w:val="32"/>
          <w14:textFill>
            <w14:solidFill>
              <w14:schemeClr w14:val="tx1"/>
            </w14:solidFill>
          </w14:textFill>
        </w:rPr>
        <w:t>1</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9</w:t>
      </w:r>
      <w:r>
        <w:rPr>
          <w:rFonts w:hint="eastAsia" w:ascii="方正仿宋简体" w:hAnsi="方正仿宋简体" w:eastAsia="方正仿宋简体" w:cs="方正仿宋简体"/>
          <w:color w:val="000000" w:themeColor="text1"/>
          <w:sz w:val="32"/>
          <w:szCs w:val="32"/>
          <w14:textFill>
            <w14:solidFill>
              <w14:schemeClr w14:val="tx1"/>
            </w14:solidFill>
          </w14:textFill>
        </w:rPr>
        <w:t>份，缴存民工工资保障金</w:t>
      </w:r>
      <w:r>
        <w:rPr>
          <w:rFonts w:hint="default" w:ascii="Times New Roman" w:hAnsi="Times New Roman" w:eastAsia="方正仿宋简体" w:cs="Times New Roman"/>
          <w:color w:val="000000" w:themeColor="text1"/>
          <w:sz w:val="32"/>
          <w:szCs w:val="32"/>
          <w14:textFill>
            <w14:solidFill>
              <w14:schemeClr w14:val="tx1"/>
            </w14:solidFill>
          </w14:textFill>
        </w:rPr>
        <w:t>9</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6</w:t>
      </w:r>
      <w:r>
        <w:rPr>
          <w:rFonts w:hint="eastAsia" w:ascii="方正仿宋简体" w:hAnsi="方正仿宋简体" w:eastAsia="方正仿宋简体" w:cs="方正仿宋简体"/>
          <w:color w:val="000000" w:themeColor="text1"/>
          <w:sz w:val="32"/>
          <w:szCs w:val="32"/>
          <w14:textFill>
            <w14:solidFill>
              <w14:schemeClr w14:val="tx1"/>
            </w14:solidFill>
          </w14:textFill>
        </w:rPr>
        <w:t>家，共收缴保障金</w:t>
      </w:r>
      <w:r>
        <w:rPr>
          <w:rFonts w:hint="default" w:ascii="Times New Roman" w:hAnsi="Times New Roman" w:eastAsia="方正仿宋简体" w:cs="Times New Roman"/>
          <w:color w:val="000000" w:themeColor="text1"/>
          <w:sz w:val="32"/>
          <w:szCs w:val="32"/>
          <w14:textFill>
            <w14:solidFill>
              <w14:schemeClr w14:val="tx1"/>
            </w14:solidFill>
          </w14:textFill>
        </w:rPr>
        <w:t>23</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45</w:t>
      </w:r>
      <w:r>
        <w:rPr>
          <w:rFonts w:hint="eastAsia" w:ascii="方正仿宋简体" w:hAnsi="方正仿宋简体" w:eastAsia="方正仿宋简体" w:cs="方正仿宋简体"/>
          <w:color w:val="000000" w:themeColor="text1"/>
          <w:sz w:val="32"/>
          <w:szCs w:val="32"/>
          <w14:textFill>
            <w14:solidFill>
              <w14:schemeClr w14:val="tx1"/>
            </w14:solidFill>
          </w14:textFill>
        </w:rPr>
        <w:t>.</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30</w:t>
      </w:r>
      <w:r>
        <w:rPr>
          <w:rFonts w:hint="eastAsia" w:ascii="方正仿宋简体" w:hAnsi="方正仿宋简体" w:eastAsia="方正仿宋简体" w:cs="方正仿宋简体"/>
          <w:color w:val="000000" w:themeColor="text1"/>
          <w:sz w:val="32"/>
          <w:szCs w:val="32"/>
          <w14:textFill>
            <w14:solidFill>
              <w14:schemeClr w14:val="tx1"/>
            </w14:solidFill>
          </w14:textFill>
        </w:rPr>
        <w:t>万元。</w:t>
      </w:r>
    </w:p>
    <w:p w14:paraId="5450EF47">
      <w:pPr>
        <w:keepNext w:val="0"/>
        <w:keepLines w:val="0"/>
        <w:pageBreakBefore w:val="0"/>
        <w:widowControl w:val="0"/>
        <w:kinsoku/>
        <w:wordWrap w:val="0"/>
        <w:overflowPunct/>
        <w:topLinePunct w:val="0"/>
        <w:autoSpaceDE w:val="0"/>
        <w:autoSpaceDN w:val="0"/>
        <w:bidi w:val="0"/>
        <w:adjustRightInd/>
        <w:snapToGrid/>
        <w:spacing w:before="0" w:after="0" w:line="576" w:lineRule="exact"/>
        <w:ind w:firstLine="640" w:firstLineChars="200"/>
        <w:jc w:val="both"/>
        <w:textAlignment w:val="auto"/>
        <w:rPr>
          <w:rFonts w:hint="eastAsia" w:ascii="方正黑体简体" w:hAnsi="方正黑体简体" w:eastAsia="方正黑体简体" w:cs="方正黑体简体"/>
          <w:b w:val="0"/>
          <w:bCs/>
          <w:color w:val="000000" w:themeColor="text1"/>
          <w:sz w:val="32"/>
          <w:szCs w:val="32"/>
          <w14:textFill>
            <w14:solidFill>
              <w14:schemeClr w14:val="tx1"/>
            </w14:solidFill>
          </w14:textFill>
        </w:rPr>
      </w:pPr>
      <w:r>
        <w:rPr>
          <w:rFonts w:hint="eastAsia" w:ascii="方正黑体简体" w:hAnsi="方正黑体简体" w:eastAsia="方正黑体简体" w:cs="方正黑体简体"/>
          <w:b w:val="0"/>
          <w:bCs/>
          <w:color w:val="000000" w:themeColor="text1"/>
          <w:sz w:val="32"/>
          <w:szCs w:val="32"/>
          <w14:textFill>
            <w14:solidFill>
              <w14:schemeClr w14:val="tx1"/>
            </w14:solidFill>
          </w14:textFill>
        </w:rPr>
        <w:t>三、</w:t>
      </w:r>
      <w:r>
        <w:rPr>
          <w:rFonts w:hint="default" w:ascii="Times New Roman" w:hAnsi="Times New Roman" w:eastAsia="方正黑体简体" w:cs="Times New Roman"/>
          <w:b w:val="0"/>
          <w:bCs/>
          <w:color w:val="000000" w:themeColor="text1"/>
          <w:sz w:val="32"/>
          <w:szCs w:val="32"/>
          <w14:textFill>
            <w14:solidFill>
              <w14:schemeClr w14:val="tx1"/>
            </w14:solidFill>
          </w14:textFill>
        </w:rPr>
        <w:t>2025</w:t>
      </w:r>
      <w:r>
        <w:rPr>
          <w:rFonts w:hint="eastAsia" w:ascii="方正黑体简体" w:hAnsi="方正黑体简体" w:eastAsia="方正黑体简体" w:cs="方正黑体简体"/>
          <w:b w:val="0"/>
          <w:bCs/>
          <w:color w:val="000000" w:themeColor="text1"/>
          <w:sz w:val="32"/>
          <w:szCs w:val="32"/>
          <w14:textFill>
            <w14:solidFill>
              <w14:schemeClr w14:val="tx1"/>
            </w14:solidFill>
          </w14:textFill>
        </w:rPr>
        <w:t>年法治政府建设存在问题和不足</w:t>
      </w:r>
    </w:p>
    <w:p w14:paraId="1862C3AF">
      <w:pPr>
        <w:keepNext w:val="0"/>
        <w:keepLines w:val="0"/>
        <w:pageBreakBefore w:val="0"/>
        <w:widowControl w:val="0"/>
        <w:kinsoku/>
        <w:wordWrap w:val="0"/>
        <w:overflowPunct/>
        <w:topLinePunct w:val="0"/>
        <w:autoSpaceDE w:val="0"/>
        <w:autoSpaceDN w:val="0"/>
        <w:bidi w:val="0"/>
        <w:adjustRightInd/>
        <w:snapToGrid/>
        <w:spacing w:before="0" w:after="0" w:line="576" w:lineRule="exact"/>
        <w:ind w:right="60" w:firstLine="640" w:firstLineChars="200"/>
        <w:jc w:val="both"/>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楷体简体" w:hAnsi="方正楷体简体" w:eastAsia="方正楷体简体" w:cs="方正楷体简体"/>
          <w:color w:val="000000" w:themeColor="text1"/>
          <w:sz w:val="32"/>
          <w:szCs w:val="32"/>
          <w14:textFill>
            <w14:solidFill>
              <w14:schemeClr w14:val="tx1"/>
            </w14:solidFill>
          </w14:textFill>
        </w:rPr>
        <w:t>一、执法手段单一。</w:t>
      </w:r>
      <w:r>
        <w:rPr>
          <w:rFonts w:hint="eastAsia" w:ascii="方正仿宋简体" w:hAnsi="方正仿宋简体" w:eastAsia="方正仿宋简体" w:cs="方正仿宋简体"/>
          <w:color w:val="000000" w:themeColor="text1"/>
          <w:sz w:val="32"/>
          <w:szCs w:val="32"/>
          <w14:textFill>
            <w14:solidFill>
              <w14:schemeClr w14:val="tx1"/>
            </w14:solidFill>
          </w14:textFill>
        </w:rPr>
        <w:t>在执法过程中仅限于下达整改指令书，未采取更加强有力的执法手段。运用法律思维和方式推动工作的惯性和敏锐度还不足，法治观念、法治意识仍待增强。</w:t>
      </w:r>
    </w:p>
    <w:p w14:paraId="413DC406">
      <w:pPr>
        <w:keepNext w:val="0"/>
        <w:keepLines w:val="0"/>
        <w:pageBreakBefore w:val="0"/>
        <w:widowControl w:val="0"/>
        <w:kinsoku/>
        <w:wordWrap w:val="0"/>
        <w:overflowPunct/>
        <w:topLinePunct w:val="0"/>
        <w:autoSpaceDE w:val="0"/>
        <w:autoSpaceDN w:val="0"/>
        <w:bidi w:val="0"/>
        <w:adjustRightInd/>
        <w:snapToGrid/>
        <w:spacing w:before="0" w:after="0" w:line="576" w:lineRule="exact"/>
        <w:ind w:right="60" w:firstLine="640" w:firstLineChars="200"/>
        <w:jc w:val="both"/>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楷体简体" w:hAnsi="方正楷体简体" w:eastAsia="方正楷体简体" w:cs="方正楷体简体"/>
          <w:color w:val="000000" w:themeColor="text1"/>
          <w:sz w:val="32"/>
          <w:szCs w:val="32"/>
          <w14:textFill>
            <w14:solidFill>
              <w14:schemeClr w14:val="tx1"/>
            </w14:solidFill>
          </w14:textFill>
        </w:rPr>
        <w:t>二、执法能力有待加强。</w:t>
      </w:r>
      <w:r>
        <w:rPr>
          <w:rFonts w:hint="eastAsia" w:ascii="方正仿宋简体" w:hAnsi="方正仿宋简体" w:eastAsia="方正仿宋简体" w:cs="方正仿宋简体"/>
          <w:color w:val="000000" w:themeColor="text1"/>
          <w:sz w:val="32"/>
          <w:szCs w:val="32"/>
          <w14:textFill>
            <w14:solidFill>
              <w14:schemeClr w14:val="tx1"/>
            </w14:solidFill>
          </w14:textFill>
        </w:rPr>
        <w:t>执法人员专业知识欠缺，需进一步加强能力培训。</w:t>
      </w:r>
    </w:p>
    <w:p w14:paraId="0C633F48">
      <w:pPr>
        <w:keepNext w:val="0"/>
        <w:keepLines w:val="0"/>
        <w:pageBreakBefore w:val="0"/>
        <w:widowControl w:val="0"/>
        <w:kinsoku/>
        <w:wordWrap w:val="0"/>
        <w:overflowPunct/>
        <w:topLinePunct w:val="0"/>
        <w:autoSpaceDE w:val="0"/>
        <w:autoSpaceDN w:val="0"/>
        <w:bidi w:val="0"/>
        <w:adjustRightInd/>
        <w:snapToGrid/>
        <w:spacing w:before="0" w:after="0" w:line="576" w:lineRule="exact"/>
        <w:ind w:right="60" w:firstLine="640" w:firstLineChars="200"/>
        <w:jc w:val="both"/>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楷体简体" w:hAnsi="方正楷体简体" w:eastAsia="方正楷体简体" w:cs="方正楷体简体"/>
          <w:color w:val="000000" w:themeColor="text1"/>
          <w:sz w:val="32"/>
          <w:szCs w:val="32"/>
          <w14:textFill>
            <w14:solidFill>
              <w14:schemeClr w14:val="tx1"/>
            </w14:solidFill>
          </w14:textFill>
        </w:rPr>
        <w:t>三、法治宣传工作仍需增强。</w:t>
      </w:r>
      <w:r>
        <w:rPr>
          <w:rFonts w:hint="eastAsia" w:ascii="方正仿宋简体" w:hAnsi="方正仿宋简体" w:eastAsia="方正仿宋简体" w:cs="方正仿宋简体"/>
          <w:color w:val="000000" w:themeColor="text1"/>
          <w:sz w:val="32"/>
          <w:szCs w:val="32"/>
          <w14:textFill>
            <w14:solidFill>
              <w14:schemeClr w14:val="tx1"/>
            </w14:solidFill>
          </w14:textFill>
        </w:rPr>
        <w:t>创新运用新媒体、新方式开展法治宣传工作能力有待加强。</w:t>
      </w:r>
    </w:p>
    <w:p w14:paraId="74E43166">
      <w:pPr>
        <w:keepNext w:val="0"/>
        <w:keepLines w:val="0"/>
        <w:pageBreakBefore w:val="0"/>
        <w:widowControl w:val="0"/>
        <w:kinsoku/>
        <w:wordWrap w:val="0"/>
        <w:overflowPunct/>
        <w:topLinePunct w:val="0"/>
        <w:autoSpaceDE w:val="0"/>
        <w:autoSpaceDN w:val="0"/>
        <w:bidi w:val="0"/>
        <w:adjustRightInd/>
        <w:snapToGrid/>
        <w:spacing w:before="0" w:after="0" w:line="576" w:lineRule="exact"/>
        <w:ind w:firstLine="640" w:firstLineChars="200"/>
        <w:jc w:val="both"/>
        <w:textAlignment w:val="auto"/>
        <w:rPr>
          <w:rFonts w:hint="eastAsia" w:ascii="方正黑体简体" w:hAnsi="方正黑体简体" w:eastAsia="方正黑体简体" w:cs="方正黑体简体"/>
          <w:b w:val="0"/>
          <w:bCs/>
          <w:color w:val="000000" w:themeColor="text1"/>
          <w:sz w:val="32"/>
          <w:szCs w:val="32"/>
          <w14:textFill>
            <w14:solidFill>
              <w14:schemeClr w14:val="tx1"/>
            </w14:solidFill>
          </w14:textFill>
        </w:rPr>
      </w:pPr>
      <w:r>
        <w:rPr>
          <w:rFonts w:hint="eastAsia" w:ascii="方正黑体简体" w:hAnsi="方正黑体简体" w:eastAsia="方正黑体简体" w:cs="方正黑体简体"/>
          <w:b w:val="0"/>
          <w:bCs/>
          <w:color w:val="000000" w:themeColor="text1"/>
          <w:sz w:val="32"/>
          <w:szCs w:val="32"/>
          <w14:textFill>
            <w14:solidFill>
              <w14:schemeClr w14:val="tx1"/>
            </w14:solidFill>
          </w14:textFill>
        </w:rPr>
        <w:t>四、</w:t>
      </w:r>
      <w:r>
        <w:rPr>
          <w:rFonts w:hint="default" w:ascii="Times New Roman" w:hAnsi="Times New Roman" w:eastAsia="方正黑体简体" w:cs="Times New Roman"/>
          <w:b w:val="0"/>
          <w:bCs/>
          <w:color w:val="000000" w:themeColor="text1"/>
          <w:sz w:val="32"/>
          <w:szCs w:val="32"/>
          <w14:textFill>
            <w14:solidFill>
              <w14:schemeClr w14:val="tx1"/>
            </w14:solidFill>
          </w14:textFill>
        </w:rPr>
        <w:t>2025</w:t>
      </w:r>
      <w:r>
        <w:rPr>
          <w:rFonts w:hint="eastAsia" w:ascii="方正黑体简体" w:hAnsi="方正黑体简体" w:eastAsia="方正黑体简体" w:cs="方正黑体简体"/>
          <w:b w:val="0"/>
          <w:bCs/>
          <w:color w:val="000000" w:themeColor="text1"/>
          <w:sz w:val="32"/>
          <w:szCs w:val="32"/>
          <w14:textFill>
            <w14:solidFill>
              <w14:schemeClr w14:val="tx1"/>
            </w14:solidFill>
          </w14:textFill>
        </w:rPr>
        <w:t>年法治政府建设工作初步安排</w:t>
      </w:r>
    </w:p>
    <w:p w14:paraId="70FAF4C9">
      <w:pPr>
        <w:keepNext w:val="0"/>
        <w:keepLines w:val="0"/>
        <w:pageBreakBefore w:val="0"/>
        <w:widowControl w:val="0"/>
        <w:kinsoku/>
        <w:wordWrap w:val="0"/>
        <w:overflowPunct/>
        <w:topLinePunct w:val="0"/>
        <w:autoSpaceDE w:val="0"/>
        <w:autoSpaceDN w:val="0"/>
        <w:bidi w:val="0"/>
        <w:adjustRightInd/>
        <w:snapToGrid/>
        <w:spacing w:before="0" w:after="0" w:line="576" w:lineRule="exact"/>
        <w:ind w:right="60" w:firstLine="640" w:firstLineChars="200"/>
        <w:jc w:val="both"/>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楷体简体" w:hAnsi="方正楷体简体" w:eastAsia="方正楷体简体" w:cs="方正楷体简体"/>
          <w:color w:val="000000" w:themeColor="text1"/>
          <w:sz w:val="32"/>
          <w:szCs w:val="32"/>
          <w14:textFill>
            <w14:solidFill>
              <w14:schemeClr w14:val="tx1"/>
            </w14:solidFill>
          </w14:textFill>
        </w:rPr>
        <w:t>一是</w:t>
      </w:r>
      <w:r>
        <w:rPr>
          <w:rFonts w:hint="eastAsia" w:ascii="方正仿宋简体" w:hAnsi="方正仿宋简体" w:eastAsia="方正仿宋简体" w:cs="方正仿宋简体"/>
          <w:color w:val="000000" w:themeColor="text1"/>
          <w:sz w:val="32"/>
          <w:szCs w:val="32"/>
          <w14:textFill>
            <w14:solidFill>
              <w14:schemeClr w14:val="tx1"/>
            </w14:solidFill>
          </w14:textFill>
        </w:rPr>
        <w:t>进一步强化法治思维。带头全面落实党的二十大关于法治建设的总体要求，树牢“一把手抓法治”思想，建立健全领导干部学法计划，提高班子成员推动法治建设能力水平和主动性。</w:t>
      </w:r>
      <w:r>
        <w:rPr>
          <w:rFonts w:hint="eastAsia" w:ascii="方正楷体简体" w:hAnsi="方正楷体简体" w:eastAsia="方正楷体简体" w:cs="方正楷体简体"/>
          <w:color w:val="000000" w:themeColor="text1"/>
          <w:sz w:val="32"/>
          <w:szCs w:val="32"/>
          <w:lang w:val="en-US" w:eastAsia="zh-CN"/>
          <w14:textFill>
            <w14:solidFill>
              <w14:schemeClr w14:val="tx1"/>
            </w14:solidFill>
          </w14:textFill>
        </w:rPr>
        <w:t>二</w:t>
      </w:r>
      <w:r>
        <w:rPr>
          <w:rFonts w:hint="eastAsia" w:ascii="方正楷体简体" w:hAnsi="方正楷体简体" w:eastAsia="方正楷体简体" w:cs="方正楷体简体"/>
          <w:color w:val="000000" w:themeColor="text1"/>
          <w:sz w:val="32"/>
          <w:szCs w:val="32"/>
          <w14:textFill>
            <w14:solidFill>
              <w14:schemeClr w14:val="tx1"/>
            </w14:solidFill>
          </w14:textFill>
        </w:rPr>
        <w:t>是</w:t>
      </w:r>
      <w:r>
        <w:rPr>
          <w:rFonts w:hint="eastAsia" w:ascii="方正仿宋简体" w:hAnsi="方正仿宋简体" w:eastAsia="方正仿宋简体" w:cs="方正仿宋简体"/>
          <w:color w:val="000000" w:themeColor="text1"/>
          <w:sz w:val="32"/>
          <w:szCs w:val="32"/>
          <w14:textFill>
            <w14:solidFill>
              <w14:schemeClr w14:val="tx1"/>
            </w14:solidFill>
          </w14:textFill>
        </w:rPr>
        <w:t>强化责任落实。充分运用各类执法手段，</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加大</w:t>
      </w:r>
      <w:r>
        <w:rPr>
          <w:rFonts w:hint="eastAsia" w:ascii="方正仿宋简体" w:hAnsi="方正仿宋简体" w:eastAsia="方正仿宋简体" w:cs="方正仿宋简体"/>
          <w:color w:val="000000" w:themeColor="text1"/>
          <w:sz w:val="32"/>
          <w:szCs w:val="32"/>
          <w14:textFill>
            <w14:solidFill>
              <w14:schemeClr w14:val="tx1"/>
            </w14:solidFill>
          </w14:textFill>
        </w:rPr>
        <w:t>劳动监察领域执法力度；加强专业学习。坚持“缺什么补什么”“用什么学什么”的态度，经常性开展执法业务学习活动。</w:t>
      </w:r>
      <w:r>
        <w:rPr>
          <w:rFonts w:hint="eastAsia" w:ascii="方正楷体简体" w:hAnsi="方正楷体简体" w:eastAsia="方正楷体简体" w:cs="方正楷体简体"/>
          <w:color w:val="000000" w:themeColor="text1"/>
          <w:sz w:val="32"/>
          <w:szCs w:val="32"/>
          <w14:textFill>
            <w14:solidFill>
              <w14:schemeClr w14:val="tx1"/>
            </w14:solidFill>
          </w14:textFill>
        </w:rPr>
        <w:t>三是</w:t>
      </w:r>
      <w:r>
        <w:rPr>
          <w:rFonts w:hint="eastAsia" w:ascii="方正仿宋简体" w:hAnsi="方正仿宋简体" w:eastAsia="方正仿宋简体" w:cs="方正仿宋简体"/>
          <w:color w:val="000000" w:themeColor="text1"/>
          <w:sz w:val="32"/>
          <w:szCs w:val="32"/>
          <w14:textFill>
            <w14:solidFill>
              <w14:schemeClr w14:val="tx1"/>
            </w14:solidFill>
          </w14:textFill>
        </w:rPr>
        <w:t>全面贯彻落实领导法治思想，持续完善法治建设推进，为嘉黎县高质量发展持续提供有力法治保障。</w:t>
      </w:r>
    </w:p>
    <w:p w14:paraId="69E4837D">
      <w:pPr>
        <w:keepNext w:val="0"/>
        <w:keepLines w:val="0"/>
        <w:pageBreakBefore w:val="0"/>
        <w:widowControl w:val="0"/>
        <w:kinsoku/>
        <w:wordWrap w:val="0"/>
        <w:overflowPunct/>
        <w:topLinePunct w:val="0"/>
        <w:autoSpaceDE w:val="0"/>
        <w:autoSpaceDN w:val="0"/>
        <w:bidi w:val="0"/>
        <w:adjustRightInd/>
        <w:snapToGrid/>
        <w:spacing w:before="0" w:after="0" w:line="576" w:lineRule="exact"/>
        <w:jc w:val="center"/>
        <w:textAlignment w:val="auto"/>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pPr>
    </w:p>
    <w:p w14:paraId="29F8C263">
      <w:pPr>
        <w:keepNext w:val="0"/>
        <w:keepLines w:val="0"/>
        <w:pageBreakBefore w:val="0"/>
        <w:widowControl w:val="0"/>
        <w:kinsoku/>
        <w:wordWrap w:val="0"/>
        <w:overflowPunct/>
        <w:topLinePunct w:val="0"/>
        <w:autoSpaceDE w:val="0"/>
        <w:autoSpaceDN w:val="0"/>
        <w:bidi w:val="0"/>
        <w:adjustRightInd/>
        <w:snapToGrid/>
        <w:spacing w:before="0" w:after="0" w:line="576" w:lineRule="exact"/>
        <w:jc w:val="center"/>
        <w:textAlignment w:val="auto"/>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pPr>
    </w:p>
    <w:p w14:paraId="2A21FF93">
      <w:pPr>
        <w:keepNext w:val="0"/>
        <w:keepLines w:val="0"/>
        <w:pageBreakBefore w:val="0"/>
        <w:widowControl w:val="0"/>
        <w:kinsoku/>
        <w:wordWrap w:val="0"/>
        <w:overflowPunct/>
        <w:topLinePunct w:val="0"/>
        <w:autoSpaceDE w:val="0"/>
        <w:autoSpaceDN w:val="0"/>
        <w:bidi w:val="0"/>
        <w:adjustRightInd/>
        <w:snapToGrid/>
        <w:spacing w:before="0" w:after="0" w:line="576" w:lineRule="exact"/>
        <w:jc w:val="center"/>
        <w:textAlignment w:val="auto"/>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 xml:space="preserve">                 嘉黎县人力资源和社会保障局（医疗保障局）</w:t>
      </w:r>
    </w:p>
    <w:p w14:paraId="58A8095D">
      <w:pPr>
        <w:keepNext w:val="0"/>
        <w:keepLines w:val="0"/>
        <w:pageBreakBefore w:val="0"/>
        <w:widowControl w:val="0"/>
        <w:kinsoku/>
        <w:wordWrap w:val="0"/>
        <w:overflowPunct/>
        <w:topLinePunct w:val="0"/>
        <w:autoSpaceDE w:val="0"/>
        <w:autoSpaceDN w:val="0"/>
        <w:bidi w:val="0"/>
        <w:adjustRightInd/>
        <w:snapToGrid/>
        <w:spacing w:before="0" w:after="0" w:line="576" w:lineRule="exact"/>
        <w:jc w:val="center"/>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2026</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年</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1</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月</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14</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日</w:t>
      </w:r>
      <w:bookmarkStart w:id="0" w:name="_GoBack"/>
      <w:bookmarkEnd w:id="0"/>
      <w:r>
        <w:rPr>
          <w:rFonts w:hint="eastAsia" w:ascii="方正仿宋简体" w:hAnsi="方正仿宋简体" w:eastAsia="方正仿宋简体" w:cs="方正仿宋简体"/>
          <w:sz w:val="32"/>
          <w:szCs w:val="32"/>
          <w:lang w:val="en-US" w:eastAsia="zh-CN"/>
        </w:rPr>
        <w:t xml:space="preserve"> </w:t>
      </w:r>
    </w:p>
    <w:sectPr>
      <w:type w:val="continuous"/>
      <w:pgSz w:w="11900" w:h="18300"/>
      <w:pgMar w:top="2098" w:right="1474" w:bottom="1984" w:left="1587" w:header="840" w:footer="144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BC8"/>
    <w:rsid w:val="000D6051"/>
    <w:rsid w:val="009F0BE0"/>
    <w:rsid w:val="00BA6D97"/>
    <w:rsid w:val="00BD0BC8"/>
    <w:rsid w:val="15444429"/>
    <w:rsid w:val="3B353701"/>
    <w:rsid w:val="4E5D162D"/>
    <w:rsid w:val="57771BAE"/>
    <w:rsid w:val="5B412DAD"/>
    <w:rsid w:val="7BD3BA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2925</Words>
  <Characters>3009</Characters>
  <TotalTime>226</TotalTime>
  <ScaleCrop>false</ScaleCrop>
  <LinksUpToDate>false</LinksUpToDate>
  <CharactersWithSpaces>3042</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2026-01-15T19:23:00Z</dcterms:created>
  <dc:creator>INTSIG</dc:creator>
  <dc:description>Intsig Word Converter</dc:description>
  <cp:lastModifiedBy>WPS_1602405410</cp:lastModifiedBy>
  <dcterms:modified xsi:type="dcterms:W3CDTF">2026-01-23T07:20:23Z</dcterms:modified>
  <dc:title>wordbuilder</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eyJoZGlkIjoiZTU2OTA4OWUzM2I3OThiNmI1YWIzZmJkZDg2OGNiYWUiLCJ1c2VySWQiOiIxMTI5OTQ4NjM2In0=</vt:lpwstr>
  </property>
  <property fmtid="{D5CDD505-2E9C-101B-9397-08002B2CF9AE}" pid="3" name="KSOProductBuildVer">
    <vt:lpwstr>2052-12.1.0.24657</vt:lpwstr>
  </property>
  <property fmtid="{D5CDD505-2E9C-101B-9397-08002B2CF9AE}" pid="4" name="ICV">
    <vt:lpwstr>ED98FC9500394D74BB06745B32315847_13</vt:lpwstr>
  </property>
</Properties>
</file>