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645D">
      <w:pPr>
        <w:pStyle w:val="2"/>
        <w:bidi w:val="0"/>
        <w:rPr>
          <w:rFonts w:hint="eastAsia" w:eastAsia="方正小标宋简体"/>
          <w:lang w:val="en-US" w:eastAsia="zh-CN"/>
        </w:rPr>
      </w:pPr>
      <w:bookmarkStart w:id="0" w:name="_Toc27911"/>
      <w:r>
        <w:rPr>
          <w:rFonts w:hint="eastAsia"/>
        </w:rPr>
        <w:t>嘉黎县政府采购管理</w:t>
      </w:r>
      <w:bookmarkEnd w:id="0"/>
      <w:r>
        <w:rPr>
          <w:rFonts w:hint="eastAsia"/>
          <w:lang w:eastAsia="zh-CN"/>
        </w:rPr>
        <w:t>暂行规定</w:t>
      </w:r>
    </w:p>
    <w:p w14:paraId="0C16210F">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方正仿宋简体" w:cs="方正仿宋简体"/>
          <w:sz w:val="32"/>
          <w:szCs w:val="32"/>
        </w:rPr>
      </w:pPr>
    </w:p>
    <w:p w14:paraId="031154DE">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第一章  总则</w:t>
      </w:r>
    </w:p>
    <w:p w14:paraId="3E392F5F">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第一条</w:t>
      </w:r>
      <w:r>
        <w:rPr>
          <w:rFonts w:hint="eastAsia" w:ascii="Times New Roman" w:hAnsi="Times New Roman" w:eastAsia="方正仿宋简体" w:cs="方正仿宋简体"/>
          <w:sz w:val="32"/>
          <w:szCs w:val="32"/>
        </w:rPr>
        <w:t xml:space="preserve">  为了提高我县政府采购精细化管理水平，加强财政性支出监管，</w:t>
      </w:r>
      <w:r>
        <w:rPr>
          <w:rFonts w:hint="eastAsia" w:ascii="Times New Roman" w:hAnsi="Times New Roman" w:eastAsia="方正仿宋简体" w:cs="方正仿宋简体"/>
          <w:sz w:val="32"/>
          <w:szCs w:val="32"/>
          <w:lang w:eastAsia="zh-CN"/>
        </w:rPr>
        <w:t>规范采购秩序</w:t>
      </w:r>
      <w:r>
        <w:rPr>
          <w:rFonts w:hint="eastAsia" w:ascii="Times New Roman" w:hAnsi="Times New Roman" w:eastAsia="方正仿宋简体" w:cs="方正仿宋简体"/>
          <w:sz w:val="32"/>
          <w:szCs w:val="32"/>
        </w:rPr>
        <w:t>，根据《中华人民共和国政府采购法》</w:t>
      </w:r>
      <w:r>
        <w:rPr>
          <w:rFonts w:hint="eastAsia" w:ascii="Times New Roman" w:hAnsi="Times New Roman" w:eastAsia="方正仿宋简体" w:cs="方正仿宋简体"/>
          <w:sz w:val="32"/>
          <w:szCs w:val="32"/>
          <w:lang w:eastAsia="zh-CN"/>
        </w:rPr>
        <w:t>《西藏自治区财政厅关于印发</w:t>
      </w:r>
      <w:r>
        <w:rPr>
          <w:rFonts w:hint="eastAsia" w:ascii="仿宋" w:hAnsi="仿宋" w:eastAsia="仿宋" w:cs="仿宋"/>
          <w:sz w:val="32"/>
          <w:szCs w:val="32"/>
          <w:lang w:eastAsia="zh-CN"/>
        </w:rPr>
        <w:t>&lt;西藏自治区</w:t>
      </w:r>
      <w:r>
        <w:rPr>
          <w:rFonts w:hint="eastAsia" w:ascii="仿宋" w:hAnsi="仿宋" w:eastAsia="仿宋" w:cs="仿宋"/>
          <w:sz w:val="32"/>
          <w:szCs w:val="32"/>
          <w:lang w:val="en-US" w:eastAsia="zh-CN"/>
        </w:rPr>
        <w:t>2023-2024年度政府集中采购目录及采购限额标准</w:t>
      </w:r>
      <w:r>
        <w:rPr>
          <w:rFonts w:hint="eastAsia" w:ascii="仿宋" w:hAnsi="仿宋" w:eastAsia="仿宋" w:cs="仿宋"/>
          <w:sz w:val="32"/>
          <w:szCs w:val="32"/>
          <w:lang w:eastAsia="zh-CN"/>
        </w:rPr>
        <w:t>&gt;的通知</w:t>
      </w:r>
      <w:r>
        <w:rPr>
          <w:rFonts w:hint="eastAsia" w:ascii="Times New Roman" w:hAnsi="Times New Roman" w:eastAsia="方正仿宋简体" w:cs="方正仿宋简体"/>
          <w:sz w:val="32"/>
          <w:szCs w:val="32"/>
          <w:lang w:eastAsia="zh-CN"/>
        </w:rPr>
        <w:t>》《那曲市财政局关于开展政府采购限额标准政策清理整改工作的通知》等</w:t>
      </w:r>
      <w:r>
        <w:rPr>
          <w:rFonts w:hint="eastAsia" w:ascii="Times New Roman" w:hAnsi="Times New Roman" w:eastAsia="方正仿宋简体" w:cs="方正仿宋简体"/>
          <w:sz w:val="32"/>
          <w:szCs w:val="32"/>
        </w:rPr>
        <w:t>有关规定，结合本县实际，制定本办法。</w:t>
      </w:r>
    </w:p>
    <w:p w14:paraId="06796DEA">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第二条</w:t>
      </w:r>
      <w:r>
        <w:rPr>
          <w:rFonts w:hint="eastAsia" w:ascii="Times New Roman" w:hAnsi="Times New Roman" w:eastAsia="方正仿宋简体" w:cs="方正仿宋简体"/>
          <w:sz w:val="32"/>
          <w:szCs w:val="32"/>
        </w:rPr>
        <w:t xml:space="preserve">  国家机关、事业单位和社会团体以及经授权管理的单位（以下简称采购人）使用财政性资金采购依法确定的集中采购目录以内或采购限额标准以上的货物、工程和服务适用本办法。</w:t>
      </w:r>
    </w:p>
    <w:p w14:paraId="057B81CE">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第三条</w:t>
      </w:r>
      <w:r>
        <w:rPr>
          <w:rFonts w:hint="eastAsia" w:ascii="Times New Roman" w:hAnsi="Times New Roman" w:eastAsia="方正仿宋简体" w:cs="方正仿宋简体"/>
          <w:sz w:val="32"/>
          <w:szCs w:val="32"/>
        </w:rPr>
        <w:t xml:space="preserve">  采购人采购进口产品应</w:t>
      </w:r>
      <w:r>
        <w:rPr>
          <w:rFonts w:hint="eastAsia" w:ascii="Times New Roman" w:hAnsi="Times New Roman" w:eastAsia="方正仿宋简体" w:cs="方正仿宋简体"/>
          <w:sz w:val="32"/>
          <w:szCs w:val="32"/>
          <w:lang w:eastAsia="zh-CN"/>
        </w:rPr>
        <w:t>按照</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西藏自治区财政厅关于进一步加强采购进口产品管理有关事宜的通知</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（藏财采办</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规定</w:t>
      </w:r>
      <w:r>
        <w:rPr>
          <w:rFonts w:hint="eastAsia" w:ascii="Times New Roman" w:hAnsi="Times New Roman" w:eastAsia="方正仿宋简体" w:cs="方正仿宋简体"/>
          <w:sz w:val="32"/>
          <w:szCs w:val="32"/>
          <w:lang w:eastAsia="zh-CN"/>
        </w:rPr>
        <w:t>执行</w:t>
      </w:r>
      <w:r>
        <w:rPr>
          <w:rFonts w:hint="eastAsia" w:ascii="Times New Roman" w:hAnsi="Times New Roman" w:eastAsia="方正仿宋简体" w:cs="方正仿宋简体"/>
          <w:sz w:val="32"/>
          <w:szCs w:val="32"/>
        </w:rPr>
        <w:t>。</w:t>
      </w:r>
    </w:p>
    <w:p w14:paraId="3414A4C3">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第四条</w:t>
      </w:r>
      <w:r>
        <w:rPr>
          <w:rFonts w:hint="eastAsia" w:ascii="Times New Roman" w:hAnsi="Times New Roman" w:eastAsia="方正仿宋简体" w:cs="方正仿宋简体"/>
          <w:sz w:val="32"/>
          <w:szCs w:val="32"/>
          <w:lang w:val="en-US" w:eastAsia="zh-CN"/>
        </w:rPr>
        <w:t xml:space="preserve">  在政府采购中实施本国产品标准的应按照《</w:t>
      </w:r>
      <w:r>
        <w:rPr>
          <w:rFonts w:hint="eastAsia" w:ascii="仿宋" w:hAnsi="仿宋" w:eastAsia="仿宋" w:cs="仿宋"/>
          <w:sz w:val="32"/>
          <w:szCs w:val="32"/>
          <w:lang w:val="en-US" w:eastAsia="zh-CN"/>
        </w:rPr>
        <w:t>财政部 工业和信息化部关于贯彻落实&lt;国务院办公厅关于在政府采购中实施本国产品标准及相关政策的通知&gt;的意见</w:t>
      </w:r>
      <w:r>
        <w:rPr>
          <w:rFonts w:hint="eastAsia" w:ascii="Times New Roman" w:hAnsi="Times New Roman" w:eastAsia="方正仿宋简体" w:cs="方正仿宋简体"/>
          <w:sz w:val="32"/>
          <w:szCs w:val="32"/>
          <w:lang w:val="en-US" w:eastAsia="zh-CN"/>
        </w:rPr>
        <w:t>》</w:t>
      </w:r>
    </w:p>
    <w:p w14:paraId="5AB7D974">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第二章  政府采购范围</w:t>
      </w:r>
    </w:p>
    <w:p w14:paraId="0C09B6CD">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五</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各部门采购单项或批量金额达到</w:t>
      </w:r>
      <w:r>
        <w:rPr>
          <w:rFonts w:hint="eastAsia" w:ascii="Times New Roman" w:hAnsi="Times New Roman" w:eastAsia="方正仿宋简体" w:cs="方正仿宋简体"/>
          <w:sz w:val="32"/>
          <w:szCs w:val="32"/>
          <w:lang w:val="en-US" w:eastAsia="zh-CN"/>
        </w:rPr>
        <w:t>100</w:t>
      </w:r>
      <w:r>
        <w:rPr>
          <w:rFonts w:hint="eastAsia" w:ascii="Times New Roman" w:hAnsi="Times New Roman" w:eastAsia="方正仿宋简体" w:cs="方正仿宋简体"/>
          <w:sz w:val="32"/>
          <w:szCs w:val="32"/>
        </w:rPr>
        <w:t>万元以下的货物和服务项目属部门采购范围，由各部门负责采购，相关采购项目资料交采购办备案。</w:t>
      </w:r>
    </w:p>
    <w:p w14:paraId="23E19CF2">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六</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 xml:space="preserve"> 各部门采购单项或批量金额达到</w:t>
      </w:r>
      <w:r>
        <w:rPr>
          <w:rFonts w:hint="eastAsia" w:ascii="Times New Roman" w:hAnsi="Times New Roman" w:eastAsia="方正仿宋简体" w:cs="方正仿宋简体"/>
          <w:sz w:val="32"/>
          <w:szCs w:val="32"/>
          <w:lang w:val="en-US" w:eastAsia="zh-CN"/>
        </w:rPr>
        <w:t>100</w:t>
      </w:r>
      <w:r>
        <w:rPr>
          <w:rFonts w:hint="eastAsia" w:ascii="Times New Roman" w:hAnsi="Times New Roman" w:eastAsia="方正仿宋简体" w:cs="方正仿宋简体"/>
          <w:sz w:val="32"/>
          <w:szCs w:val="32"/>
        </w:rPr>
        <w:t>万元以上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w:t>
      </w:r>
      <w:r>
        <w:rPr>
          <w:rFonts w:hint="eastAsia" w:ascii="Times New Roman" w:hAnsi="Times New Roman" w:eastAsia="方正仿宋简体" w:cs="方正仿宋简体"/>
          <w:sz w:val="32"/>
          <w:szCs w:val="32"/>
          <w:lang w:val="en-US" w:eastAsia="zh-CN"/>
        </w:rPr>
        <w:t>100万元</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的货物和服务项目属政府集中采购范围，由政府采购办负责采购。</w:t>
      </w:r>
    </w:p>
    <w:p w14:paraId="7D1751CC">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七</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各部门采购单项或批量金额达到</w:t>
      </w:r>
      <w:r>
        <w:rPr>
          <w:rFonts w:hint="eastAsia" w:ascii="Times New Roman" w:hAnsi="Times New Roman" w:eastAsia="方正仿宋简体" w:cs="方正仿宋简体"/>
          <w:sz w:val="32"/>
          <w:szCs w:val="32"/>
          <w:lang w:val="en-US" w:eastAsia="zh-CN"/>
        </w:rPr>
        <w:t>400</w:t>
      </w:r>
      <w:r>
        <w:rPr>
          <w:rFonts w:hint="eastAsia" w:ascii="Times New Roman" w:hAnsi="Times New Roman" w:eastAsia="方正仿宋简体" w:cs="方正仿宋简体"/>
          <w:sz w:val="32"/>
          <w:szCs w:val="32"/>
        </w:rPr>
        <w:t>万元以上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w:t>
      </w:r>
      <w:r>
        <w:rPr>
          <w:rFonts w:hint="eastAsia" w:ascii="Times New Roman" w:hAnsi="Times New Roman" w:eastAsia="方正仿宋简体" w:cs="方正仿宋简体"/>
          <w:sz w:val="32"/>
          <w:szCs w:val="32"/>
          <w:lang w:val="en-US" w:eastAsia="zh-CN"/>
        </w:rPr>
        <w:t>4</w:t>
      </w:r>
      <w:r>
        <w:rPr>
          <w:rFonts w:hint="eastAsia"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lang w:val="en-US" w:eastAsia="zh-CN"/>
        </w:rPr>
        <w:t>万元）</w:t>
      </w:r>
      <w:r>
        <w:rPr>
          <w:rFonts w:hint="eastAsia" w:ascii="Times New Roman" w:hAnsi="Times New Roman" w:eastAsia="方正仿宋简体" w:cs="方正仿宋简体"/>
          <w:sz w:val="32"/>
          <w:szCs w:val="32"/>
        </w:rPr>
        <w:t>的货物和服务项目，应当采用公开招标方式采购。</w:t>
      </w:r>
    </w:p>
    <w:p w14:paraId="605736A4">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p>
    <w:p w14:paraId="513BDAD0">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第三章  政府采购方式</w:t>
      </w:r>
    </w:p>
    <w:p w14:paraId="3F9E06D8">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八</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政府采购方式包括公开招标、邀请招标、竞争性谈判、询价、单一来源采购、国务院规定的其他政府采购方式。其适用范围、程序执行政府采购法及其实施条例、嘉黎县年度政府采购目录和限额标准相关规定。</w:t>
      </w:r>
    </w:p>
    <w:p w14:paraId="5CA447C2">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九</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lang w:eastAsia="zh-CN"/>
        </w:rPr>
        <w:t>采购人采购涉密项目的，应当严格按照财政部、国家保密局《关于印发涉密政府采购管理暂行办法的通知》（财库</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Times New Roman" w:hAnsi="Times New Roman" w:eastAsia="方正仿宋简体" w:cs="方正仿宋简体"/>
          <w:sz w:val="32"/>
          <w:szCs w:val="32"/>
          <w:lang w:eastAsia="zh-CN"/>
        </w:rPr>
        <w:t>）规定执行</w:t>
      </w:r>
      <w:r>
        <w:rPr>
          <w:rFonts w:hint="eastAsia" w:ascii="Times New Roman" w:hAnsi="Times New Roman" w:eastAsia="方正仿宋简体" w:cs="方正仿宋简体"/>
          <w:sz w:val="32"/>
          <w:szCs w:val="32"/>
          <w:lang w:val="en-US" w:eastAsia="zh-CN"/>
        </w:rPr>
        <w:t>。</w:t>
      </w:r>
    </w:p>
    <w:p w14:paraId="1246E085">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十</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采购人除法律法规规定外，不得将应当以公开招标方式采购的货物、服务化整为零或者以其他任何方式规避公开招标采购。</w:t>
      </w:r>
    </w:p>
    <w:p w14:paraId="6F4F802C">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一</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建设工程以及工程建设有关的货物、服务项目应按《中华人民共和国招标投标法》有关规定由发改部门执行。</w:t>
      </w:r>
    </w:p>
    <w:p w14:paraId="1CAD1F88">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p>
    <w:p w14:paraId="39EBE831">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第四章  政府采购程序</w:t>
      </w:r>
    </w:p>
    <w:p w14:paraId="064C4A15">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二</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政府采购程序</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主要包括预算编制、方式审批、过程组织、结果公告、合同签订、验收结算、资料备案归档等。</w:t>
      </w:r>
    </w:p>
    <w:p w14:paraId="104025B4">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三</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采购预算编制。采购人应当依据年度政府采购目录和限额标准，编制政府采购预算，报财政部门批复后执行，并向采购办报备年度政府采购计划。</w:t>
      </w:r>
    </w:p>
    <w:p w14:paraId="2E059292">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四</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采购方式审批。采购人按年度政府采购计划报采购办审批采购方式。</w:t>
      </w:r>
    </w:p>
    <w:p w14:paraId="7F68ADCE">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五</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采购过程组织。采购单位提前</w:t>
      </w:r>
      <w:r>
        <w:rPr>
          <w:rFonts w:hint="eastAsia" w:ascii="Times New Roman" w:hAnsi="Times New Roman" w:eastAsia="方正仿宋简体" w:cs="方正仿宋简体"/>
          <w:sz w:val="32"/>
          <w:szCs w:val="32"/>
          <w:lang w:val="en-US" w:eastAsia="zh-CN"/>
        </w:rPr>
        <w:t>5个工作日</w:t>
      </w:r>
      <w:r>
        <w:rPr>
          <w:rFonts w:hint="eastAsia" w:ascii="Times New Roman" w:hAnsi="Times New Roman" w:eastAsia="方正仿宋简体" w:cs="方正仿宋简体"/>
          <w:sz w:val="32"/>
          <w:szCs w:val="32"/>
        </w:rPr>
        <w:t>将采购申请报告提交采购办，经批准采取政府集中采购采购的，由县采购办组织实施或委托采购代理社会中介机构组织实施；经批准采取部门集中采购的，由采购办委托部门组织实施，对部门无力承担的项目，应当由采购办组织采购或委托采购代理社会中介机构组织实施。</w:t>
      </w:r>
    </w:p>
    <w:p w14:paraId="296F5FCA">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六</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 xml:space="preserve"> 采购结果公告。采购人自收到采购评审结果报告之日起，5个工作日内在评审报告推荐的中标（成交）候选人中按顺序确定中标（成交）供应商。</w:t>
      </w:r>
    </w:p>
    <w:p w14:paraId="4EDEDC97">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七</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 xml:space="preserve"> 采购合同签订。中标（成交）通知书发出之日起，采购人和中标（成交）供应商应在30日内签定合同，并报采购办备案。</w:t>
      </w:r>
    </w:p>
    <w:p w14:paraId="6ED6CF32">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八</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 xml:space="preserve"> 项目验收结算。采购人、采购代理机构应当按照政府采购合同规定的技术、服务、安全标准组织对供应商履约情况进行验收，并出具验收书。验收书应当包括每一项技术、服务、安全标准的履约情况。</w:t>
      </w:r>
    </w:p>
    <w:p w14:paraId="507AAF7F">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w:t>
      </w:r>
      <w:r>
        <w:rPr>
          <w:rFonts w:hint="eastAsia" w:ascii="Times New Roman" w:hAnsi="Times New Roman" w:eastAsia="方正仿宋简体" w:cs="方正仿宋简体"/>
          <w:b/>
          <w:bCs/>
          <w:sz w:val="32"/>
          <w:szCs w:val="32"/>
          <w:lang w:eastAsia="zh-CN"/>
        </w:rPr>
        <w:t>九</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资料备案归档。政府采购项目结束后，采购人（或经其授权的采购代理机构）应及时收集整理采购资料，形成采购报告报采购办备案。</w:t>
      </w:r>
    </w:p>
    <w:p w14:paraId="7E9223ED">
      <w:pPr>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Times New Roman" w:hAnsi="Times New Roman" w:eastAsia="方正仿宋简体" w:cs="方正仿宋简体"/>
          <w:sz w:val="32"/>
          <w:szCs w:val="32"/>
        </w:rPr>
      </w:pPr>
    </w:p>
    <w:p w14:paraId="03016A19">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第五章  监督检查与法律责任</w:t>
      </w:r>
    </w:p>
    <w:p w14:paraId="3FAF4DA1">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二十</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县人大办对依法实施政府采购活动经常性监督检查。</w:t>
      </w:r>
    </w:p>
    <w:p w14:paraId="0A398FE7">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一</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供应商应当依法参加政府采购活动。</w:t>
      </w:r>
    </w:p>
    <w:p w14:paraId="283AF6AB">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二</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县纪委监委应当加强对参与政府采购活动的国家机关、国家公务员和国家行政机关任命的其他人员实施监察。</w:t>
      </w:r>
    </w:p>
    <w:p w14:paraId="1E5EAC9E">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三</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任何单位和个人对政府采购活动中的违法行为，有权控告和检举，有关监督部门、机关应当依照各自职责及时处理。</w:t>
      </w:r>
    </w:p>
    <w:p w14:paraId="3CA97E4F">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四</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采购当事人、采购办在政府采购活动中有违法违规行为的，依据《中华人民共和国政府采购法》第七十一条至八十三条和《中华人民共和国政府采购法实施条例》第六十六条至七十七条相关规定，追究法律责任。</w:t>
      </w:r>
    </w:p>
    <w:p w14:paraId="5C9653DA">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方正仿宋简体" w:cs="方正仿宋简体"/>
          <w:sz w:val="32"/>
          <w:szCs w:val="32"/>
        </w:rPr>
      </w:pPr>
    </w:p>
    <w:p w14:paraId="3B8857EA">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第六章  附则</w:t>
      </w:r>
    </w:p>
    <w:p w14:paraId="32D49DCB">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五</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对因严重自然灾害和其他不可抗力事件所实施的紧急采购和涉及国家安全的采购，不适用本办法。</w:t>
      </w:r>
    </w:p>
    <w:p w14:paraId="52F8F9F9">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六</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购买政府采购目录及限额标准内的货物、服务、工程，未走政府采购流程的一律不予报销。</w:t>
      </w:r>
    </w:p>
    <w:p w14:paraId="7B0B39D4">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七</w:t>
      </w:r>
      <w:r>
        <w:rPr>
          <w:rFonts w:hint="eastAsia" w:ascii="Times New Roman" w:hAnsi="Times New Roman" w:eastAsia="方正仿宋简体" w:cs="方正仿宋简体"/>
          <w:b/>
          <w:bCs/>
          <w:sz w:val="32"/>
          <w:szCs w:val="32"/>
        </w:rPr>
        <w:t xml:space="preserve">条 </w:t>
      </w:r>
      <w:r>
        <w:rPr>
          <w:rFonts w:hint="eastAsia" w:ascii="Times New Roman" w:hAnsi="Times New Roman" w:eastAsia="方正仿宋简体" w:cs="方正仿宋简体"/>
          <w:sz w:val="32"/>
          <w:szCs w:val="32"/>
        </w:rPr>
        <w:t xml:space="preserve"> 任何单位和部门除法律法规规定外，不得通过化整为零、分散整体项目、增加采购批次以及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先采后报</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等方式规避政府采购。</w:t>
      </w:r>
    </w:p>
    <w:p w14:paraId="3FDB0A27">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b/>
          <w:bCs/>
          <w:sz w:val="32"/>
          <w:szCs w:val="32"/>
        </w:rPr>
        <w:t>第二十</w:t>
      </w:r>
      <w:r>
        <w:rPr>
          <w:rFonts w:hint="eastAsia" w:ascii="Times New Roman" w:hAnsi="Times New Roman" w:eastAsia="方正仿宋简体" w:cs="方正仿宋简体"/>
          <w:b/>
          <w:bCs/>
          <w:sz w:val="32"/>
          <w:szCs w:val="32"/>
          <w:lang w:eastAsia="zh-CN"/>
        </w:rPr>
        <w:t>八</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lang w:eastAsia="zh-CN"/>
        </w:rPr>
        <w:t>达到政府采购限额标准的政府采购项目资金不允许从“预算管理一体化平台”中的“一般支付”中支付，必须从该系统的“采购支付”中支付。</w:t>
      </w:r>
    </w:p>
    <w:p w14:paraId="1FDA697E">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eastAsia="zh-CN"/>
        </w:rPr>
        <w:t>第二十九条</w:t>
      </w:r>
      <w:r>
        <w:rPr>
          <w:rFonts w:hint="eastAsia" w:ascii="Times New Roman" w:hAnsi="Times New Roman" w:eastAsia="方正仿宋简体" w:cs="方正仿宋简体"/>
          <w:sz w:val="32"/>
          <w:szCs w:val="32"/>
          <w:lang w:val="en-US" w:eastAsia="zh-CN"/>
        </w:rPr>
        <w:t xml:space="preserve">  本办法未明确事项，按照上级相关采购管理办法执行。</w:t>
      </w:r>
    </w:p>
    <w:p w14:paraId="1681889F">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lang w:eastAsia="zh-CN"/>
        </w:rPr>
        <w:t>第三十条</w:t>
      </w:r>
      <w:r>
        <w:rPr>
          <w:rFonts w:hint="eastAsia" w:ascii="Times New Roman" w:hAnsi="Times New Roman"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本办法由县采购办负责解释。</w:t>
      </w:r>
    </w:p>
    <w:p w14:paraId="3CC50827">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pPr>
      <w:r>
        <w:rPr>
          <w:rFonts w:hint="eastAsia" w:ascii="Times New Roman" w:hAnsi="Times New Roman" w:eastAsia="方正仿宋简体" w:cs="方正仿宋简体"/>
          <w:b/>
          <w:bCs/>
          <w:sz w:val="32"/>
          <w:szCs w:val="32"/>
        </w:rPr>
        <w:t>第</w:t>
      </w:r>
      <w:r>
        <w:rPr>
          <w:rFonts w:hint="eastAsia" w:ascii="Times New Roman" w:hAnsi="Times New Roman" w:eastAsia="方正仿宋简体" w:cs="方正仿宋简体"/>
          <w:b/>
          <w:bCs/>
          <w:sz w:val="32"/>
          <w:szCs w:val="32"/>
          <w:lang w:eastAsia="zh-CN"/>
        </w:rPr>
        <w:t>三十一</w:t>
      </w:r>
      <w:bookmarkStart w:id="1" w:name="_GoBack"/>
      <w:bookmarkEnd w:id="1"/>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sz w:val="32"/>
          <w:szCs w:val="32"/>
        </w:rPr>
        <w:t xml:space="preserve">  本办法自公布之目起执行</w:t>
      </w:r>
      <w:r>
        <w:rPr>
          <w:rFonts w:hint="eastAsia" w:ascii="Times New Roman" w:hAnsi="Times New Roman" w:eastAsia="方正仿宋简体" w:cs="方正仿宋简体"/>
          <w:sz w:val="32"/>
          <w:szCs w:val="32"/>
          <w:lang w:val="en-US" w:eastAsia="zh-CN"/>
        </w:rPr>
        <w:t>，《嘉黎县政府采购管理办法（暂行）》（嘉政发</w:t>
      </w:r>
      <w:r>
        <w:rPr>
          <w:rFonts w:hint="eastAsia" w:ascii="宋体" w:hAnsi="宋体" w:eastAsia="宋体" w:cs="宋体"/>
          <w:sz w:val="32"/>
          <w:szCs w:val="32"/>
          <w:lang w:val="en-US" w:eastAsia="zh-CN"/>
        </w:rPr>
        <w:t>〔2019</w:t>
      </w:r>
      <w:r>
        <w:rPr>
          <w:rFonts w:hint="eastAsia" w:ascii="仿宋" w:hAnsi="仿宋" w:eastAsia="仿宋" w:cs="仿宋"/>
          <w:sz w:val="32"/>
          <w:szCs w:val="32"/>
          <w:lang w:val="en-US" w:eastAsia="zh-CN"/>
        </w:rPr>
        <w:t>〕162号</w:t>
      </w:r>
      <w:r>
        <w:rPr>
          <w:rFonts w:hint="eastAsia" w:ascii="Times New Roman" w:hAnsi="Times New Roman" w:eastAsia="方正仿宋简体" w:cs="方正仿宋简体"/>
          <w:sz w:val="32"/>
          <w:szCs w:val="32"/>
          <w:lang w:val="en-US" w:eastAsia="zh-CN"/>
        </w:rPr>
        <w:t>）同时废止</w:t>
      </w:r>
      <w:r>
        <w:rPr>
          <w:rFonts w:hint="eastAsia" w:ascii="Times New Roman" w:hAnsi="Times New Roman" w:eastAsia="方正仿宋简体" w:cs="方正仿宋简体"/>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8D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CCD40">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2CCD40">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MTM5ZDkzY2IyMWRmN2NhZTA4NDNkMDk0YTlhZjkifQ=="/>
  </w:docVars>
  <w:rsids>
    <w:rsidRoot w:val="3A457BF6"/>
    <w:rsid w:val="14D05CAF"/>
    <w:rsid w:val="3A457BF6"/>
    <w:rsid w:val="5FD34773"/>
    <w:rsid w:val="6453010A"/>
    <w:rsid w:val="72951B66"/>
    <w:rsid w:val="744B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afterLines="0" w:line="576" w:lineRule="exact"/>
      <w:jc w:val="center"/>
      <w:outlineLvl w:val="1"/>
    </w:pPr>
    <w:rPr>
      <w:rFonts w:ascii="方正小标宋简体" w:hAnsi="方正小标宋简体" w:eastAsia="方正小标宋简体" w:cs="方正小标宋简体"/>
      <w:bCs/>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1937</Words>
  <Characters>1969</Characters>
  <Lines>0</Lines>
  <Paragraphs>0</Paragraphs>
  <TotalTime>88</TotalTime>
  <ScaleCrop>false</ScaleCrop>
  <LinksUpToDate>false</LinksUpToDate>
  <CharactersWithSpaces>2041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2025-12-25T09:38:00Z</dcterms:created>
  <dc:creator>Administrator</dc:creator>
  <cp:lastModifiedBy>ལག་རྟེན། STICK 柆扥</cp:lastModifiedBy>
  <cp:lastPrinted>2026-01-04T13:12:00Z</cp:lastPrinted>
  <dcterms:modified xsi:type="dcterms:W3CDTF">2026-01-29T08:54:30Z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B11C4469C95347DDA410D7A9EEA55F00_11</vt:lpwstr>
  </property>
  <property fmtid="{D5CDD505-2E9C-101B-9397-08002B2CF9AE}" pid="4" name="KSOTemplateDocerSaveRecord">
    <vt:lpwstr>eyJoZGlkIjoiNWM2ZWYyMThkYTY2MWFiMWQ3ZmU2MDE4NDMwM2EzYmEiLCJ1c2VySWQiOiI0MDA1MDY1MjcifQ==</vt:lpwstr>
  </property>
</Properties>
</file>