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19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>嘉黎县委统战部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74579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1DD6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嘉黎县委统战部（民族宗教事务局）</w:t>
      </w:r>
    </w:p>
    <w:p w14:paraId="70C6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cs="Times New Roman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283BB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05EA9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05CE5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40"/>
        </w:rPr>
        <w:t>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0BD15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4573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7414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FBD9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682D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81E9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5857C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4642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BB72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9969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2E4E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349"/>
        <w:gridCol w:w="4149"/>
      </w:tblGrid>
      <w:tr w14:paraId="78CE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39" w:type="dxa"/>
          </w:tcPr>
          <w:p w14:paraId="24A8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42AE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31C4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42E3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4EB3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（个）</w:t>
            </w:r>
          </w:p>
        </w:tc>
        <w:tc>
          <w:tcPr>
            <w:tcW w:w="3039" w:type="dxa"/>
          </w:tcPr>
          <w:p w14:paraId="0C0B5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_；授权主体__；受委托主体__ </w:t>
            </w:r>
          </w:p>
        </w:tc>
        <w:tc>
          <w:tcPr>
            <w:tcW w:w="5684" w:type="dxa"/>
          </w:tcPr>
          <w:p w14:paraId="04C7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明确各类主体具体名称</w:t>
            </w:r>
            <w:r>
              <w:rPr>
                <w:rFonts w:hint="eastAsia" w:cs="Times New Roman"/>
                <w:sz w:val="32"/>
                <w:szCs w:val="40"/>
                <w:lang w:eastAsia="zh-CN"/>
              </w:rPr>
              <w:t>：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z w:val="32"/>
                <w:szCs w:val="40"/>
                <w:lang w:val="en-US" w:eastAsia="zh-CN"/>
              </w:rPr>
              <w:t>嘉黎县委统战部（民族宗教事务局）</w:t>
            </w:r>
          </w:p>
        </w:tc>
      </w:tr>
      <w:tr w14:paraId="23EE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3EB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（人） 在岗_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</w:t>
            </w:r>
          </w:p>
        </w:tc>
        <w:tc>
          <w:tcPr>
            <w:tcW w:w="3039" w:type="dxa"/>
          </w:tcPr>
          <w:p w14:paraId="1F263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培训合格__；调离_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7708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_场次 </w:t>
            </w:r>
          </w:p>
          <w:p w14:paraId="593D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01D1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E4A4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1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5361F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_；兼职_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02BE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_人 </w:t>
            </w:r>
          </w:p>
          <w:p w14:paraId="1DDC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50596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920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AA17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7D77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8D1D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98A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D592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9758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C5FB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C0D2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DE8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652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2022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0A4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1FD9E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007F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1A43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7D03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编制__项（许可__、处罚__、强制__、检查__等），已公开 </w:t>
            </w:r>
          </w:p>
          <w:p w14:paraId="7326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803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BD46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285F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_项，年度动态调整__项 </w:t>
            </w:r>
          </w:p>
          <w:p w14:paraId="4D90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353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0A88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4745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_件，纠正问题__件</w:t>
            </w:r>
          </w:p>
        </w:tc>
      </w:tr>
      <w:tr w14:paraId="53AE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4856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0203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%；事后公示__件 </w:t>
            </w:r>
          </w:p>
          <w:p w14:paraId="756F0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296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998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0F07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_:_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_（设备数:执法人员数），固定场所记录设备_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_台</w:t>
            </w:r>
          </w:p>
        </w:tc>
      </w:tr>
    </w:tbl>
    <w:p w14:paraId="4360C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50095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1EC8A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2DF51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1FF59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4E212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01920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425D8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103"/>
      </w:tblGrid>
      <w:tr w14:paraId="35B3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2438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592C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191D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1189D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250A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2E5C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5A33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106B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2162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78B1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1 </w:t>
            </w:r>
          </w:p>
        </w:tc>
        <w:tc>
          <w:tcPr>
            <w:tcW w:w="1103" w:type="dxa"/>
          </w:tcPr>
          <w:p w14:paraId="6202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本单位</w:t>
            </w:r>
          </w:p>
        </w:tc>
        <w:tc>
          <w:tcPr>
            <w:tcW w:w="1170" w:type="dxa"/>
          </w:tcPr>
          <w:p w14:paraId="0DFA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666F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7B8D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58B4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2F56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03" w:type="dxa"/>
          </w:tcPr>
          <w:p w14:paraId="1AB31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含变更、延续许可 </w:t>
            </w:r>
          </w:p>
        </w:tc>
      </w:tr>
      <w:tr w14:paraId="68B2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3150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7B76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1C95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</w:tcPr>
          <w:p w14:paraId="4323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22E3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6289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2BA7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5369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65A39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3FFF7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平均办理时限__个工作日 </w:t>
            </w:r>
          </w:p>
        </w:tc>
      </w:tr>
    </w:tbl>
    <w:p w14:paraId="00BB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7B446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F0B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C8AC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FC2E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09F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3466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BEF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47F4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6701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2433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0675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01CA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1AC2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4AFE5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45894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5DEDC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1B5C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1D11C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51CE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45388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3BC8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17AD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5443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2CEE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7F7E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本单位</w:t>
            </w:r>
          </w:p>
        </w:tc>
        <w:tc>
          <w:tcPr>
            <w:tcW w:w="791" w:type="dxa"/>
          </w:tcPr>
          <w:p w14:paraId="2131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91" w:type="dxa"/>
          </w:tcPr>
          <w:p w14:paraId="657A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4326B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403B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292D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54C7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6DA5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281BC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6CD2C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50" w:type="dxa"/>
          </w:tcPr>
          <w:p w14:paraId="5AA59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4EEA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0E5A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25DFB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60BF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  <w:shd w:val="clear" w:color="auto" w:fill="auto"/>
            <w:vAlign w:val="top"/>
          </w:tcPr>
          <w:p w14:paraId="142E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91" w:type="dxa"/>
            <w:shd w:val="clear" w:color="auto" w:fill="auto"/>
            <w:vAlign w:val="top"/>
          </w:tcPr>
          <w:p w14:paraId="6ECC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  <w:shd w:val="clear" w:color="auto" w:fill="auto"/>
            <w:vAlign w:val="top"/>
          </w:tcPr>
          <w:p w14:paraId="7909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67C3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  <w:shd w:val="clear" w:color="auto" w:fill="auto"/>
            <w:vAlign w:val="top"/>
          </w:tcPr>
          <w:p w14:paraId="5A645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13414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3CBE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vAlign w:val="top"/>
          </w:tcPr>
          <w:p w14:paraId="59A6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  <w:shd w:val="clear" w:color="auto" w:fill="auto"/>
            <w:vAlign w:val="top"/>
          </w:tcPr>
          <w:p w14:paraId="3651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3726C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000D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重大处罚备案__件（涉企__件）</w:t>
            </w:r>
          </w:p>
        </w:tc>
      </w:tr>
    </w:tbl>
    <w:p w14:paraId="65FE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2BB8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8DE5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     </w:t>
      </w:r>
    </w:p>
    <w:p w14:paraId="0456F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D530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E448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443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608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1127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C7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F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3146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9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0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D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8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C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C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6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A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8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7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C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7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A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1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5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4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E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7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9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4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F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B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0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B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A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C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8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1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 w14:paraId="1CF07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044F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A1EF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72C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843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B101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ECB7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8AE8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62"/>
        <w:gridCol w:w="1050"/>
        <w:gridCol w:w="1050"/>
        <w:gridCol w:w="1050"/>
        <w:gridCol w:w="1050"/>
        <w:gridCol w:w="1050"/>
        <w:gridCol w:w="1050"/>
        <w:gridCol w:w="953"/>
      </w:tblGrid>
      <w:tr w14:paraId="6927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65F7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62" w:type="dxa"/>
          </w:tcPr>
          <w:p w14:paraId="293C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3F52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529C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27DD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6BBE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6BE1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12EF2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953" w:type="dxa"/>
          </w:tcPr>
          <w:p w14:paraId="4E94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3A8E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35E3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</w:tcPr>
          <w:p w14:paraId="16F4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本单位</w:t>
            </w:r>
          </w:p>
        </w:tc>
        <w:tc>
          <w:tcPr>
            <w:tcW w:w="1050" w:type="dxa"/>
          </w:tcPr>
          <w:p w14:paraId="0609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12093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7FE6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4372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5A22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632A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953" w:type="dxa"/>
          </w:tcPr>
          <w:p w14:paraId="6DA3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抽查比例__% </w:t>
            </w:r>
          </w:p>
        </w:tc>
      </w:tr>
      <w:tr w14:paraId="0E63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11FA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62" w:type="dxa"/>
          </w:tcPr>
          <w:p w14:paraId="72B7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408E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dxa"/>
          </w:tcPr>
          <w:p w14:paraId="31493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</w:tcPr>
          <w:p w14:paraId="14F5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dxa"/>
          </w:tcPr>
          <w:p w14:paraId="4305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</w:tcPr>
          <w:p w14:paraId="51BB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</w:tcPr>
          <w:p w14:paraId="018AA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3782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533CF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</w:t>
      </w:r>
    </w:p>
    <w:p w14:paraId="7A51C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2697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DCA6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853D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051E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067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8CF9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1EE9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36D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2E1C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F612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0DC3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8969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2B93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68D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1B9D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6D40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7DCD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5344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190D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F967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525C9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27ED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39CA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征收项目：__</w:t>
            </w:r>
          </w:p>
        </w:tc>
        <w:tc>
          <w:tcPr>
            <w:tcW w:w="1886" w:type="dxa"/>
          </w:tcPr>
          <w:p w14:paraId="14F0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099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AE40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1360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21BF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23A7B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6905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2A8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341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76FA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51F9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0ABB8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1A3A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BF3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2250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7F4B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0A92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3CD8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6054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01CE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2636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1201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0D485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8CA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0B82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792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7D5F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138F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5602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3ECF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4C22F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5412D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2FA94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550B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6860B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10F79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4D1B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BCB4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5D7D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4AA43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23CC0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EFD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2D90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106A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E90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2D16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5132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58A5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667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6ADC9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_件，办结__件</w:t>
            </w:r>
          </w:p>
        </w:tc>
        <w:tc>
          <w:tcPr>
            <w:tcW w:w="3040" w:type="dxa"/>
          </w:tcPr>
          <w:p w14:paraId="3CB7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办结率__% </w:t>
            </w:r>
          </w:p>
        </w:tc>
      </w:tr>
      <w:tr w14:paraId="382F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7B4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47FC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_件，维持__件，变更/撤销__件</w:t>
            </w:r>
          </w:p>
        </w:tc>
        <w:tc>
          <w:tcPr>
            <w:tcW w:w="3040" w:type="dxa"/>
          </w:tcPr>
          <w:p w14:paraId="017A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复议机关：__ </w:t>
            </w:r>
          </w:p>
        </w:tc>
      </w:tr>
      <w:tr w14:paraId="72BD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0DA6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6C3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_件，胜诉__件，败诉__件</w:t>
            </w:r>
          </w:p>
        </w:tc>
        <w:tc>
          <w:tcPr>
            <w:tcW w:w="3040" w:type="dxa"/>
          </w:tcPr>
          <w:p w14:paraId="6498F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诉讼法院：__ </w:t>
            </w:r>
          </w:p>
        </w:tc>
      </w:tr>
      <w:tr w14:paraId="10EB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4EA9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2AE3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_件，整改__件 </w:t>
            </w:r>
          </w:p>
          <w:p w14:paraId="5201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3882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责任追究__人 </w:t>
            </w:r>
          </w:p>
          <w:p w14:paraId="5C49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611E1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72AD4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2EB98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722B4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1C095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08698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5B83E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2EBD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6E7AA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代磊磊      </w:t>
      </w:r>
    </w:p>
    <w:p w14:paraId="197A7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18989060922          </w:t>
      </w:r>
    </w:p>
    <w:p w14:paraId="411BD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                </w:t>
      </w:r>
    </w:p>
    <w:p w14:paraId="6D1A4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嘉黎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人民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5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号</w:t>
      </w:r>
    </w:p>
    <w:p w14:paraId="60B0D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7D07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9408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273AB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F06A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D52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E3EC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E3EC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42260"/>
    <w:rsid w:val="0AC87438"/>
    <w:rsid w:val="0AD728CF"/>
    <w:rsid w:val="0F4D2325"/>
    <w:rsid w:val="0F6506D2"/>
    <w:rsid w:val="0F8C657C"/>
    <w:rsid w:val="11E111E9"/>
    <w:rsid w:val="18891FE1"/>
    <w:rsid w:val="1AFA3D28"/>
    <w:rsid w:val="1C9A5817"/>
    <w:rsid w:val="2B770BCB"/>
    <w:rsid w:val="2EFF27C2"/>
    <w:rsid w:val="345E60B1"/>
    <w:rsid w:val="3F7A8901"/>
    <w:rsid w:val="3FE568D4"/>
    <w:rsid w:val="3FF72B77"/>
    <w:rsid w:val="405E58AD"/>
    <w:rsid w:val="41CA43BA"/>
    <w:rsid w:val="49C14EC6"/>
    <w:rsid w:val="4A683EDB"/>
    <w:rsid w:val="4E056A63"/>
    <w:rsid w:val="4E3B2EA5"/>
    <w:rsid w:val="55161155"/>
    <w:rsid w:val="55206429"/>
    <w:rsid w:val="5CA41FBD"/>
    <w:rsid w:val="5CE141E9"/>
    <w:rsid w:val="5E8D7615"/>
    <w:rsid w:val="61932B55"/>
    <w:rsid w:val="653C2089"/>
    <w:rsid w:val="666F42B1"/>
    <w:rsid w:val="68C8423E"/>
    <w:rsid w:val="68FA50CE"/>
    <w:rsid w:val="6C707152"/>
    <w:rsid w:val="72BA6693"/>
    <w:rsid w:val="751B212D"/>
    <w:rsid w:val="755260DA"/>
    <w:rsid w:val="7C0A14D3"/>
    <w:rsid w:val="7C434EEC"/>
    <w:rsid w:val="7C797E7B"/>
    <w:rsid w:val="7F340E6F"/>
    <w:rsid w:val="8FDBDCBC"/>
    <w:rsid w:val="BF986FB5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1520</Words>
  <Characters>1621</Characters>
  <Lines>0</Lines>
  <Paragraphs>0</Paragraphs>
  <TotalTime>7</TotalTime>
  <ScaleCrop>false</ScaleCrop>
  <LinksUpToDate>false</LinksUpToDate>
  <CharactersWithSpaces>1787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2025-12-30T20:15:00Z</dcterms:created>
  <dc:creator>Administrator</dc:creator>
  <cp:lastModifiedBy></cp:lastModifiedBy>
  <cp:lastPrinted>2026-03-02T09:55:40Z</cp:lastPrinted>
  <dcterms:modified xsi:type="dcterms:W3CDTF">2026-03-02T09:57:14Z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eyJoZGlkIjoiZDRlMmRkMjlhMzY1MjA5Njc2NTExOTdjNDJmNTExMmIiLCJ1c2VySWQiOiI1NTMxMTYzNDMifQ==</vt:lpwstr>
  </property>
  <property fmtid="{D5CDD505-2E9C-101B-9397-08002B2CF9AE}" pid="4" name="ICV">
    <vt:lpwstr>C1DA2CF6F5A746C59E62759D789DFB41_13</vt:lpwstr>
  </property>
</Properties>
</file>